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6648" w14:textId="25EBB114" w:rsidR="00486F71" w:rsidRDefault="00486F71" w:rsidP="00486F71">
      <w:pPr>
        <w:pStyle w:val="Parakstszemobjekta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1515C06" wp14:editId="594EB106">
            <wp:extent cx="554990" cy="73152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A401E" w14:textId="0B8ABD03" w:rsidR="00486F71" w:rsidRDefault="00486F71" w:rsidP="00486F71">
      <w:pPr>
        <w:pStyle w:val="Parakstszemobjekta"/>
        <w:rPr>
          <w:sz w:val="36"/>
          <w:szCs w:val="36"/>
        </w:rPr>
      </w:pPr>
      <w:r>
        <w:rPr>
          <w:sz w:val="36"/>
          <w:szCs w:val="36"/>
        </w:rPr>
        <w:t>RĪGAS DOMES</w:t>
      </w:r>
    </w:p>
    <w:p w14:paraId="006A8ABB" w14:textId="77777777" w:rsidR="00486F71" w:rsidRDefault="00486F71" w:rsidP="00486F71">
      <w:pPr>
        <w:pStyle w:val="Parakstszemobjekta"/>
        <w:rPr>
          <w:sz w:val="36"/>
          <w:szCs w:val="36"/>
        </w:rPr>
      </w:pPr>
      <w:r>
        <w:rPr>
          <w:sz w:val="36"/>
          <w:szCs w:val="36"/>
        </w:rPr>
        <w:t>MEDĪBU KOORDINĀCIJAS KOMISIJA</w:t>
      </w:r>
    </w:p>
    <w:p w14:paraId="1258D485" w14:textId="77777777" w:rsidR="00486F71" w:rsidRDefault="00486F71" w:rsidP="00486F71">
      <w:pPr>
        <w:jc w:val="center"/>
        <w:rPr>
          <w:sz w:val="10"/>
          <w:szCs w:val="10"/>
          <w:lang w:val="lv-LV"/>
        </w:rPr>
      </w:pPr>
    </w:p>
    <w:p w14:paraId="74DDA8B6" w14:textId="0E69C79D" w:rsidR="00486F71" w:rsidRDefault="00486F71" w:rsidP="00486F7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Brīvības iela 49/53, Rīga, LV-1010, tālrunis 67037366, fakss 67012471</w:t>
      </w:r>
    </w:p>
    <w:p w14:paraId="769E54DF" w14:textId="77777777" w:rsidR="00486F71" w:rsidRDefault="00486F71" w:rsidP="00486F7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e-pasts: dmv@riga.lv</w:t>
      </w:r>
    </w:p>
    <w:p w14:paraId="332AF642" w14:textId="77777777" w:rsidR="00486F71" w:rsidRPr="007F73C6" w:rsidRDefault="00486F71" w:rsidP="00486F71">
      <w:pPr>
        <w:tabs>
          <w:tab w:val="left" w:pos="3960"/>
        </w:tabs>
        <w:rPr>
          <w:sz w:val="26"/>
          <w:szCs w:val="26"/>
          <w:lang w:val="lv-LV"/>
        </w:rPr>
      </w:pPr>
    </w:p>
    <w:p w14:paraId="12361693" w14:textId="3911CAB6" w:rsidR="00486F71" w:rsidRPr="00486F71" w:rsidRDefault="00486F71" w:rsidP="00486F71">
      <w:pPr>
        <w:jc w:val="center"/>
        <w:rPr>
          <w:bCs/>
          <w:sz w:val="26"/>
          <w:szCs w:val="26"/>
          <w:lang w:val="lv-LV"/>
        </w:rPr>
      </w:pPr>
      <w:r w:rsidRPr="00486F71">
        <w:rPr>
          <w:bCs/>
          <w:sz w:val="26"/>
          <w:szCs w:val="26"/>
          <w:lang w:val="lv-LV"/>
        </w:rPr>
        <w:t>SĒDES PROTOKOLS</w:t>
      </w:r>
    </w:p>
    <w:p w14:paraId="400CBBA7" w14:textId="77777777" w:rsidR="00486F71" w:rsidRPr="007F73C6" w:rsidRDefault="00486F71" w:rsidP="00486F71">
      <w:pPr>
        <w:jc w:val="center"/>
        <w:rPr>
          <w:b/>
          <w:sz w:val="28"/>
          <w:szCs w:val="28"/>
          <w:lang w:val="lv-LV"/>
        </w:rPr>
      </w:pPr>
    </w:p>
    <w:p w14:paraId="4387BCA0" w14:textId="2D0F416B" w:rsidR="00486F71" w:rsidRPr="007F73C6" w:rsidRDefault="00486F71" w:rsidP="00486F71">
      <w:pPr>
        <w:jc w:val="center"/>
        <w:rPr>
          <w:sz w:val="26"/>
          <w:szCs w:val="26"/>
          <w:lang w:val="lv-LV"/>
        </w:rPr>
      </w:pPr>
      <w:r w:rsidRPr="007F73C6">
        <w:rPr>
          <w:sz w:val="26"/>
          <w:szCs w:val="26"/>
          <w:lang w:val="lv-LV"/>
        </w:rPr>
        <w:t>Rīgā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4092"/>
      </w:tblGrid>
      <w:tr w:rsidR="00486F71" w:rsidRPr="007F73C6" w14:paraId="22F8E60B" w14:textId="77777777" w:rsidTr="009A223B">
        <w:tc>
          <w:tcPr>
            <w:tcW w:w="4737" w:type="dxa"/>
          </w:tcPr>
          <w:p w14:paraId="495C207D" w14:textId="1F0AB47B" w:rsidR="00486F71" w:rsidRPr="007F73C6" w:rsidRDefault="00486F71" w:rsidP="009A223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26.11.2021.</w:t>
            </w:r>
          </w:p>
        </w:tc>
        <w:tc>
          <w:tcPr>
            <w:tcW w:w="4737" w:type="dxa"/>
          </w:tcPr>
          <w:p w14:paraId="6E57377F" w14:textId="5FD28344" w:rsidR="00486F71" w:rsidRPr="007F73C6" w:rsidRDefault="00486F71" w:rsidP="009A223B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Nr.1</w:t>
            </w:r>
          </w:p>
        </w:tc>
      </w:tr>
    </w:tbl>
    <w:p w14:paraId="419E04D8" w14:textId="72B7C649" w:rsidR="00486F71" w:rsidRDefault="00486F71" w:rsidP="00486F71">
      <w:pPr>
        <w:rPr>
          <w:b/>
          <w:sz w:val="28"/>
          <w:szCs w:val="28"/>
          <w:lang w:val="lv-LV"/>
        </w:rPr>
      </w:pPr>
    </w:p>
    <w:p w14:paraId="0F3EC9BF" w14:textId="76CE5529" w:rsidR="00C91E0E" w:rsidRDefault="00C91E0E" w:rsidP="00486F71">
      <w:pPr>
        <w:rPr>
          <w:b/>
          <w:sz w:val="28"/>
          <w:szCs w:val="28"/>
          <w:lang w:val="lv-LV"/>
        </w:rPr>
      </w:pPr>
    </w:p>
    <w:p w14:paraId="64A60F9C" w14:textId="6058B32F" w:rsidR="00C91E0E" w:rsidRPr="00C91E0E" w:rsidRDefault="00C91E0E" w:rsidP="00486F71">
      <w:pPr>
        <w:rPr>
          <w:b/>
          <w:sz w:val="26"/>
          <w:szCs w:val="26"/>
          <w:lang w:val="lv-LV"/>
        </w:rPr>
      </w:pPr>
      <w:r w:rsidRPr="00C91E0E">
        <w:rPr>
          <w:sz w:val="26"/>
          <w:szCs w:val="26"/>
          <w:lang w:val="lv-LV"/>
        </w:rPr>
        <w:t>Sēde atklāta 2021.gada 26.novembrī pulksten 09:00</w:t>
      </w:r>
    </w:p>
    <w:p w14:paraId="68BDC700" w14:textId="13D98403" w:rsidR="00255C84" w:rsidRDefault="003B5570" w:rsidP="00C91E0E">
      <w:pPr>
        <w:rPr>
          <w:bCs/>
          <w:sz w:val="26"/>
          <w:szCs w:val="26"/>
          <w:lang w:val="lv-LV"/>
        </w:rPr>
      </w:pP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bookmarkStart w:id="0" w:name="_Hlk89253830"/>
    </w:p>
    <w:p w14:paraId="026C5FB1" w14:textId="3665C86E" w:rsidR="00255C84" w:rsidRPr="00E77AA0" w:rsidRDefault="00255C84" w:rsidP="00255C84">
      <w:pPr>
        <w:jc w:val="center"/>
        <w:rPr>
          <w:bCs/>
          <w:sz w:val="26"/>
          <w:szCs w:val="26"/>
          <w:lang w:val="lv-LV"/>
        </w:rPr>
      </w:pPr>
      <w:r w:rsidRPr="00486F71">
        <w:rPr>
          <w:b/>
          <w:sz w:val="26"/>
          <w:szCs w:val="26"/>
          <w:lang w:val="lv-LV"/>
        </w:rPr>
        <w:t xml:space="preserve">Par </w:t>
      </w:r>
      <w:r>
        <w:rPr>
          <w:b/>
          <w:sz w:val="26"/>
          <w:szCs w:val="26"/>
          <w:lang w:val="lv-LV"/>
        </w:rPr>
        <w:t>bebriem Rīgas pilsētas administratīvajā teritorijā</w:t>
      </w:r>
    </w:p>
    <w:p w14:paraId="129FAEC5" w14:textId="1A002258" w:rsidR="00255C84" w:rsidRPr="00E77AA0" w:rsidRDefault="00255C84" w:rsidP="00255C84">
      <w:pPr>
        <w:jc w:val="center"/>
        <w:rPr>
          <w:bCs/>
          <w:sz w:val="26"/>
          <w:szCs w:val="26"/>
          <w:u w:val="single"/>
          <w:lang w:val="lv-LV"/>
        </w:rPr>
      </w:pPr>
      <w:proofErr w:type="spellStart"/>
      <w:r>
        <w:rPr>
          <w:bCs/>
          <w:sz w:val="26"/>
          <w:szCs w:val="26"/>
          <w:u w:val="single"/>
          <w:lang w:val="lv-LV"/>
        </w:rPr>
        <w:t>J</w:t>
      </w:r>
      <w:r w:rsidRPr="00E77AA0">
        <w:rPr>
          <w:bCs/>
          <w:sz w:val="26"/>
          <w:szCs w:val="26"/>
          <w:u w:val="single"/>
          <w:lang w:val="lv-LV"/>
        </w:rPr>
        <w:t>.</w:t>
      </w:r>
      <w:r>
        <w:rPr>
          <w:bCs/>
          <w:sz w:val="26"/>
          <w:szCs w:val="26"/>
          <w:u w:val="single"/>
          <w:lang w:val="lv-LV"/>
        </w:rPr>
        <w:t>Švinskis</w:t>
      </w:r>
      <w:proofErr w:type="spellEnd"/>
    </w:p>
    <w:p w14:paraId="13006827" w14:textId="77777777" w:rsidR="00255C84" w:rsidRDefault="00255C84" w:rsidP="00255C84">
      <w:pPr>
        <w:jc w:val="center"/>
        <w:rPr>
          <w:b/>
          <w:sz w:val="26"/>
          <w:szCs w:val="26"/>
          <w:u w:val="single"/>
          <w:lang w:val="lv-LV"/>
        </w:rPr>
      </w:pPr>
    </w:p>
    <w:p w14:paraId="058045DF" w14:textId="22EE0560" w:rsidR="00255C84" w:rsidRDefault="00255C84" w:rsidP="00255C84">
      <w:pPr>
        <w:ind w:firstLine="720"/>
        <w:jc w:val="both"/>
        <w:rPr>
          <w:bCs/>
          <w:sz w:val="26"/>
          <w:szCs w:val="26"/>
          <w:lang w:val="lv-LV"/>
        </w:rPr>
      </w:pPr>
      <w:r w:rsidRPr="00255C84">
        <w:rPr>
          <w:bCs/>
          <w:sz w:val="26"/>
          <w:szCs w:val="26"/>
          <w:lang w:val="lv-LV"/>
        </w:rPr>
        <w:t>Rīgas domes Mājokļu un vides departamenta</w:t>
      </w:r>
      <w:r>
        <w:rPr>
          <w:bCs/>
          <w:sz w:val="26"/>
          <w:szCs w:val="26"/>
          <w:lang w:val="lv-LV"/>
        </w:rPr>
        <w:t xml:space="preserve"> </w:t>
      </w:r>
      <w:r w:rsidRPr="00255C84">
        <w:rPr>
          <w:bCs/>
          <w:sz w:val="26"/>
          <w:szCs w:val="26"/>
          <w:lang w:val="lv-LV"/>
        </w:rPr>
        <w:t xml:space="preserve">Vides pārvaldes </w:t>
      </w:r>
      <w:r w:rsidR="008C37C9">
        <w:rPr>
          <w:bCs/>
          <w:sz w:val="26"/>
          <w:szCs w:val="26"/>
          <w:lang w:val="lv-LV"/>
        </w:rPr>
        <w:t>Ū</w:t>
      </w:r>
      <w:r w:rsidRPr="00255C84">
        <w:rPr>
          <w:bCs/>
          <w:sz w:val="26"/>
          <w:szCs w:val="26"/>
          <w:lang w:val="lv-LV"/>
        </w:rPr>
        <w:t>dens resursu un meliorācijas</w:t>
      </w:r>
      <w:r>
        <w:rPr>
          <w:bCs/>
          <w:sz w:val="26"/>
          <w:szCs w:val="26"/>
          <w:lang w:val="lv-LV"/>
        </w:rPr>
        <w:t xml:space="preserve"> </w:t>
      </w:r>
      <w:r w:rsidRPr="00255C84">
        <w:rPr>
          <w:bCs/>
          <w:sz w:val="26"/>
          <w:szCs w:val="26"/>
          <w:lang w:val="lv-LV"/>
        </w:rPr>
        <w:t xml:space="preserve">nodaļas vadītājs </w:t>
      </w:r>
      <w:r>
        <w:rPr>
          <w:bCs/>
          <w:sz w:val="26"/>
          <w:szCs w:val="26"/>
          <w:lang w:val="lv-LV"/>
        </w:rPr>
        <w:t xml:space="preserve">Jānis Švinskis informē par </w:t>
      </w:r>
      <w:r w:rsidRPr="003B5570">
        <w:rPr>
          <w:bCs/>
          <w:sz w:val="26"/>
          <w:szCs w:val="26"/>
          <w:lang w:val="lv-LV"/>
        </w:rPr>
        <w:t>situācij</w:t>
      </w:r>
      <w:r>
        <w:rPr>
          <w:bCs/>
          <w:sz w:val="26"/>
          <w:szCs w:val="26"/>
          <w:lang w:val="lv-LV"/>
        </w:rPr>
        <w:t>u</w:t>
      </w:r>
      <w:r w:rsidRPr="003B5570">
        <w:rPr>
          <w:bCs/>
          <w:sz w:val="26"/>
          <w:szCs w:val="26"/>
          <w:lang w:val="lv-LV"/>
        </w:rPr>
        <w:t xml:space="preserve"> saistībā ar Rīgas pilsēt</w:t>
      </w:r>
      <w:r w:rsidR="008C37C9">
        <w:rPr>
          <w:bCs/>
          <w:sz w:val="26"/>
          <w:szCs w:val="26"/>
          <w:lang w:val="lv-LV"/>
        </w:rPr>
        <w:t xml:space="preserve">as apkaimēs bebru populācijas nodarīto postu meliorācijas sistēmām, kuru uzturēšanu un atjaunošanu nodrošina Rīgas </w:t>
      </w:r>
      <w:proofErr w:type="spellStart"/>
      <w:r w:rsidR="008C37C9">
        <w:rPr>
          <w:bCs/>
          <w:sz w:val="26"/>
          <w:szCs w:val="26"/>
          <w:lang w:val="lv-LV"/>
        </w:rPr>
        <w:t>valstspilsētas</w:t>
      </w:r>
      <w:proofErr w:type="spellEnd"/>
      <w:r w:rsidR="008C37C9">
        <w:rPr>
          <w:bCs/>
          <w:sz w:val="26"/>
          <w:szCs w:val="26"/>
          <w:lang w:val="lv-LV"/>
        </w:rPr>
        <w:t xml:space="preserve"> pašvaldība. Ņemot vērā, ka bebru populācijas nodarītie postījumi pēdējo gadu laikā pieaug, tādējādi radot būtiskus finansiālus zaudējumus, </w:t>
      </w:r>
      <w:proofErr w:type="spellStart"/>
      <w:r w:rsidR="008C37C9">
        <w:rPr>
          <w:bCs/>
          <w:sz w:val="26"/>
          <w:szCs w:val="26"/>
          <w:lang w:val="lv-LV"/>
        </w:rPr>
        <w:t>J.Švinskis</w:t>
      </w:r>
      <w:proofErr w:type="spellEnd"/>
      <w:r w:rsidRPr="003B5570">
        <w:rPr>
          <w:bCs/>
          <w:sz w:val="26"/>
          <w:szCs w:val="26"/>
          <w:lang w:val="lv-LV"/>
        </w:rPr>
        <w:t xml:space="preserve"> lūdz Rīgas domes </w:t>
      </w:r>
      <w:r>
        <w:rPr>
          <w:bCs/>
          <w:sz w:val="26"/>
          <w:szCs w:val="26"/>
          <w:lang w:val="lv-LV"/>
        </w:rPr>
        <w:t>Medību koordinācijas komisiju at</w:t>
      </w:r>
      <w:r w:rsidRPr="003B5570">
        <w:rPr>
          <w:bCs/>
          <w:sz w:val="26"/>
          <w:szCs w:val="26"/>
          <w:lang w:val="lv-LV"/>
        </w:rPr>
        <w:t>ļau</w:t>
      </w:r>
      <w:r>
        <w:rPr>
          <w:bCs/>
          <w:sz w:val="26"/>
          <w:szCs w:val="26"/>
          <w:lang w:val="lv-LV"/>
        </w:rPr>
        <w:t xml:space="preserve">t </w:t>
      </w:r>
      <w:r w:rsidR="008C37C9">
        <w:rPr>
          <w:bCs/>
          <w:sz w:val="26"/>
          <w:szCs w:val="26"/>
          <w:lang w:val="lv-LV"/>
        </w:rPr>
        <w:t>bebru</w:t>
      </w:r>
      <w:r w:rsidRPr="003B5570">
        <w:rPr>
          <w:bCs/>
          <w:sz w:val="26"/>
          <w:szCs w:val="26"/>
          <w:lang w:val="lv-LV"/>
        </w:rPr>
        <w:t xml:space="preserve"> nomedīšan</w:t>
      </w:r>
      <w:r>
        <w:rPr>
          <w:bCs/>
          <w:sz w:val="26"/>
          <w:szCs w:val="26"/>
          <w:lang w:val="lv-LV"/>
        </w:rPr>
        <w:t>u</w:t>
      </w:r>
      <w:r w:rsidRPr="003B5570">
        <w:rPr>
          <w:bCs/>
          <w:sz w:val="26"/>
          <w:szCs w:val="26"/>
          <w:lang w:val="lv-LV"/>
        </w:rPr>
        <w:t xml:space="preserve">. </w:t>
      </w:r>
    </w:p>
    <w:p w14:paraId="76C6BDB2" w14:textId="77777777" w:rsidR="00F932B4" w:rsidRDefault="00F932B4" w:rsidP="00255C84">
      <w:pPr>
        <w:ind w:firstLine="720"/>
        <w:jc w:val="both"/>
        <w:rPr>
          <w:bCs/>
          <w:sz w:val="26"/>
          <w:szCs w:val="26"/>
          <w:lang w:val="lv-LV"/>
        </w:rPr>
      </w:pPr>
    </w:p>
    <w:p w14:paraId="25052899" w14:textId="5C52FD28" w:rsidR="00255C84" w:rsidRDefault="00255C84" w:rsidP="00255C84">
      <w:pPr>
        <w:ind w:firstLine="720"/>
        <w:jc w:val="both"/>
        <w:rPr>
          <w:bCs/>
          <w:sz w:val="26"/>
          <w:szCs w:val="26"/>
          <w:lang w:val="lv-LV"/>
        </w:rPr>
      </w:pPr>
      <w:proofErr w:type="spellStart"/>
      <w:r>
        <w:rPr>
          <w:bCs/>
          <w:sz w:val="26"/>
          <w:szCs w:val="26"/>
          <w:lang w:val="lv-LV"/>
        </w:rPr>
        <w:t>J.Lange</w:t>
      </w:r>
      <w:proofErr w:type="spellEnd"/>
      <w:r>
        <w:rPr>
          <w:bCs/>
          <w:sz w:val="26"/>
          <w:szCs w:val="26"/>
          <w:lang w:val="lv-LV"/>
        </w:rPr>
        <w:t xml:space="preserve"> aicina </w:t>
      </w:r>
      <w:r w:rsidRPr="00BD785E">
        <w:rPr>
          <w:bCs/>
          <w:sz w:val="26"/>
          <w:szCs w:val="26"/>
          <w:lang w:val="lv-LV"/>
        </w:rPr>
        <w:t>Rīgas domes Medību koordinācijas komisijas pārstāvj</w:t>
      </w:r>
      <w:r>
        <w:rPr>
          <w:bCs/>
          <w:sz w:val="26"/>
          <w:szCs w:val="26"/>
          <w:lang w:val="lv-LV"/>
        </w:rPr>
        <w:t xml:space="preserve">us balsot par </w:t>
      </w:r>
      <w:r w:rsidR="008C37C9">
        <w:rPr>
          <w:bCs/>
          <w:sz w:val="26"/>
          <w:szCs w:val="26"/>
          <w:lang w:val="lv-LV"/>
        </w:rPr>
        <w:t>bebru</w:t>
      </w:r>
      <w:r>
        <w:rPr>
          <w:bCs/>
          <w:sz w:val="26"/>
          <w:szCs w:val="26"/>
          <w:lang w:val="lv-LV"/>
        </w:rPr>
        <w:t xml:space="preserve"> ierobežošanas pasākumiem (medībām)</w:t>
      </w:r>
      <w:r w:rsidR="008C37C9">
        <w:rPr>
          <w:bCs/>
          <w:sz w:val="26"/>
          <w:szCs w:val="26"/>
          <w:lang w:val="lv-LV"/>
        </w:rPr>
        <w:t xml:space="preserve"> atbilstoši mednieku </w:t>
      </w:r>
      <w:proofErr w:type="spellStart"/>
      <w:r w:rsidR="00961FE3">
        <w:rPr>
          <w:bCs/>
          <w:sz w:val="26"/>
          <w:szCs w:val="26"/>
          <w:lang w:val="lv-LV"/>
        </w:rPr>
        <w:t>izvērtējumam</w:t>
      </w:r>
      <w:proofErr w:type="spellEnd"/>
      <w:r w:rsidR="00961FE3">
        <w:rPr>
          <w:bCs/>
          <w:sz w:val="26"/>
          <w:szCs w:val="26"/>
          <w:lang w:val="lv-LV"/>
        </w:rPr>
        <w:t xml:space="preserve"> par </w:t>
      </w:r>
      <w:r w:rsidR="008C37C9">
        <w:rPr>
          <w:bCs/>
          <w:sz w:val="26"/>
          <w:szCs w:val="26"/>
          <w:lang w:val="lv-LV"/>
        </w:rPr>
        <w:t>katr</w:t>
      </w:r>
      <w:r w:rsidR="00961FE3">
        <w:rPr>
          <w:bCs/>
          <w:sz w:val="26"/>
          <w:szCs w:val="26"/>
          <w:lang w:val="lv-LV"/>
        </w:rPr>
        <w:t xml:space="preserve">u </w:t>
      </w:r>
      <w:r w:rsidR="008C37C9">
        <w:rPr>
          <w:bCs/>
          <w:sz w:val="26"/>
          <w:szCs w:val="26"/>
          <w:lang w:val="lv-LV"/>
        </w:rPr>
        <w:t>konkrēt</w:t>
      </w:r>
      <w:r w:rsidR="00961FE3">
        <w:rPr>
          <w:bCs/>
          <w:sz w:val="26"/>
          <w:szCs w:val="26"/>
          <w:lang w:val="lv-LV"/>
        </w:rPr>
        <w:t>o</w:t>
      </w:r>
      <w:r w:rsidR="008C37C9">
        <w:rPr>
          <w:bCs/>
          <w:sz w:val="26"/>
          <w:szCs w:val="26"/>
          <w:lang w:val="lv-LV"/>
        </w:rPr>
        <w:t xml:space="preserve"> </w:t>
      </w:r>
      <w:proofErr w:type="spellStart"/>
      <w:r w:rsidR="00961FE3">
        <w:rPr>
          <w:bCs/>
          <w:sz w:val="26"/>
          <w:szCs w:val="26"/>
          <w:lang w:val="lv-LV"/>
        </w:rPr>
        <w:t>problēmsituāciju</w:t>
      </w:r>
      <w:proofErr w:type="spellEnd"/>
      <w:r w:rsidR="00961FE3">
        <w:rPr>
          <w:bCs/>
          <w:sz w:val="26"/>
          <w:szCs w:val="26"/>
          <w:lang w:val="lv-LV"/>
        </w:rPr>
        <w:t>.</w:t>
      </w:r>
      <w:r w:rsidRPr="003B5570">
        <w:rPr>
          <w:bCs/>
          <w:sz w:val="26"/>
          <w:szCs w:val="26"/>
          <w:lang w:val="lv-LV"/>
        </w:rPr>
        <w:t xml:space="preserve"> </w:t>
      </w:r>
    </w:p>
    <w:p w14:paraId="51F32BFB" w14:textId="77777777" w:rsidR="00255C84" w:rsidRDefault="00255C84" w:rsidP="00255C84">
      <w:pPr>
        <w:ind w:firstLine="720"/>
        <w:jc w:val="both"/>
        <w:rPr>
          <w:bCs/>
          <w:sz w:val="26"/>
          <w:szCs w:val="26"/>
          <w:lang w:val="lv-LV"/>
        </w:rPr>
      </w:pPr>
    </w:p>
    <w:p w14:paraId="78EB1113" w14:textId="77777777" w:rsidR="00255C84" w:rsidRDefault="00255C84" w:rsidP="00255C84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Balsošanas rezultāts – par 6 (</w:t>
      </w:r>
      <w:proofErr w:type="spellStart"/>
      <w:r w:rsidRPr="00BD785E">
        <w:rPr>
          <w:bCs/>
          <w:sz w:val="26"/>
          <w:szCs w:val="26"/>
          <w:lang w:val="lv-LV"/>
        </w:rPr>
        <w:t>J.Lange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R.Fridvalds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M.Upmanis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H.Barviks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</w:p>
    <w:p w14:paraId="6CFAFE62" w14:textId="77777777" w:rsidR="00255C84" w:rsidRDefault="00255C84" w:rsidP="00255C84">
      <w:pPr>
        <w:ind w:firstLine="720"/>
        <w:jc w:val="both"/>
        <w:rPr>
          <w:bCs/>
          <w:sz w:val="26"/>
          <w:szCs w:val="26"/>
          <w:lang w:val="lv-LV"/>
        </w:rPr>
      </w:pPr>
      <w:r w:rsidRPr="003B5570">
        <w:rPr>
          <w:bCs/>
          <w:sz w:val="26"/>
          <w:szCs w:val="26"/>
          <w:lang w:val="lv-LV"/>
        </w:rPr>
        <w:t xml:space="preserve">                </w:t>
      </w:r>
      <w:r>
        <w:rPr>
          <w:bCs/>
          <w:sz w:val="26"/>
          <w:szCs w:val="26"/>
          <w:lang w:val="lv-LV"/>
        </w:rPr>
        <w:t xml:space="preserve">         </w:t>
      </w:r>
      <w:proofErr w:type="spellStart"/>
      <w:r w:rsidRPr="00BD785E">
        <w:rPr>
          <w:bCs/>
          <w:sz w:val="26"/>
          <w:szCs w:val="26"/>
          <w:lang w:val="lv-LV"/>
        </w:rPr>
        <w:t>J.Šolks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A.Greidāns</w:t>
      </w:r>
      <w:proofErr w:type="spellEnd"/>
      <w:r w:rsidRPr="00BD785E">
        <w:rPr>
          <w:bCs/>
          <w:sz w:val="26"/>
          <w:szCs w:val="26"/>
          <w:lang w:val="lv-LV"/>
        </w:rPr>
        <w:t>);</w:t>
      </w:r>
    </w:p>
    <w:p w14:paraId="73FDF8CC" w14:textId="77777777" w:rsidR="00255C84" w:rsidRDefault="00255C84" w:rsidP="00255C84">
      <w:pPr>
        <w:ind w:left="1440" w:firstLine="720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pret – 0;</w:t>
      </w:r>
    </w:p>
    <w:p w14:paraId="713EAC68" w14:textId="77777777" w:rsidR="00255C84" w:rsidRDefault="00255C84" w:rsidP="00255C84">
      <w:pPr>
        <w:ind w:left="1440" w:firstLine="720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atturas – 0.</w:t>
      </w:r>
    </w:p>
    <w:p w14:paraId="0C690D31" w14:textId="77777777" w:rsidR="00255C84" w:rsidRDefault="00255C84" w:rsidP="00255C84">
      <w:pPr>
        <w:ind w:left="1440" w:firstLine="720"/>
        <w:jc w:val="both"/>
        <w:rPr>
          <w:bCs/>
          <w:sz w:val="26"/>
          <w:szCs w:val="26"/>
          <w:lang w:val="lv-LV"/>
        </w:rPr>
      </w:pPr>
    </w:p>
    <w:p w14:paraId="6C071E99" w14:textId="0D0AA952" w:rsidR="00255C84" w:rsidRDefault="00255C84" w:rsidP="00D57D41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Komisija nolemj:     atbalstīt </w:t>
      </w:r>
      <w:r w:rsidR="00961FE3">
        <w:rPr>
          <w:bCs/>
          <w:sz w:val="26"/>
          <w:szCs w:val="26"/>
          <w:lang w:val="lv-LV"/>
        </w:rPr>
        <w:t>bebru</w:t>
      </w:r>
      <w:r w:rsidRPr="00BD785E">
        <w:rPr>
          <w:bCs/>
          <w:sz w:val="26"/>
          <w:szCs w:val="26"/>
          <w:lang w:val="lv-LV"/>
        </w:rPr>
        <w:t xml:space="preserve"> ierobežošanas pasākum</w:t>
      </w:r>
      <w:r>
        <w:rPr>
          <w:bCs/>
          <w:sz w:val="26"/>
          <w:szCs w:val="26"/>
          <w:lang w:val="lv-LV"/>
        </w:rPr>
        <w:t>us</w:t>
      </w:r>
      <w:r w:rsidRPr="00BD785E">
        <w:rPr>
          <w:bCs/>
          <w:sz w:val="26"/>
          <w:szCs w:val="26"/>
          <w:lang w:val="lv-LV"/>
        </w:rPr>
        <w:t xml:space="preserve"> (medīb</w:t>
      </w:r>
      <w:r>
        <w:rPr>
          <w:bCs/>
          <w:sz w:val="26"/>
          <w:szCs w:val="26"/>
          <w:lang w:val="lv-LV"/>
        </w:rPr>
        <w:t>as</w:t>
      </w:r>
      <w:r w:rsidRPr="00BD785E">
        <w:rPr>
          <w:bCs/>
          <w:sz w:val="26"/>
          <w:szCs w:val="26"/>
          <w:lang w:val="lv-LV"/>
        </w:rPr>
        <w:t>)</w:t>
      </w:r>
      <w:r w:rsidR="00CF11A6">
        <w:rPr>
          <w:bCs/>
          <w:sz w:val="26"/>
          <w:szCs w:val="26"/>
          <w:lang w:val="lv-LV"/>
        </w:rPr>
        <w:t>,</w:t>
      </w:r>
    </w:p>
    <w:p w14:paraId="6D0E6B1B" w14:textId="2B1DBDDC" w:rsidR="00CF11A6" w:rsidRDefault="00D57D41" w:rsidP="00D57D41">
      <w:pPr>
        <w:ind w:left="2160"/>
        <w:jc w:val="both"/>
        <w:rPr>
          <w:bCs/>
          <w:sz w:val="26"/>
          <w:szCs w:val="26"/>
          <w:lang w:val="lv-LV"/>
        </w:rPr>
      </w:pPr>
      <w:r w:rsidRPr="00D57D41">
        <w:rPr>
          <w:bCs/>
          <w:sz w:val="26"/>
          <w:szCs w:val="26"/>
          <w:lang w:val="lv-LV"/>
        </w:rPr>
        <w:t>ievērojot Medību likumā un Ministru kabineta 22.07.2014. noteikumos Nr.421 “Medību noteikumi” noteiktās prasības</w:t>
      </w:r>
    </w:p>
    <w:p w14:paraId="682DD26F" w14:textId="77777777" w:rsidR="00255C84" w:rsidRPr="007F73C6" w:rsidRDefault="00255C84" w:rsidP="00255C84">
      <w:pPr>
        <w:ind w:right="26"/>
        <w:rPr>
          <w:sz w:val="26"/>
          <w:szCs w:val="26"/>
          <w:lang w:val="lv-LV"/>
        </w:rPr>
      </w:pPr>
      <w:r w:rsidRPr="007F73C6">
        <w:rPr>
          <w:sz w:val="26"/>
          <w:szCs w:val="26"/>
          <w:lang w:val="lv-LV"/>
        </w:rPr>
        <w:t xml:space="preserve"> </w:t>
      </w:r>
    </w:p>
    <w:p w14:paraId="1B286BDE" w14:textId="6E98B07E" w:rsidR="00486F71" w:rsidRPr="00C91E0E" w:rsidRDefault="00C91E0E" w:rsidP="00961FE3">
      <w:pPr>
        <w:ind w:right="26"/>
        <w:rPr>
          <w:sz w:val="26"/>
          <w:szCs w:val="26"/>
          <w:lang w:val="lv-LV"/>
        </w:rPr>
      </w:pPr>
      <w:r w:rsidRPr="00C91E0E">
        <w:rPr>
          <w:sz w:val="26"/>
          <w:szCs w:val="26"/>
          <w:lang w:val="lv-LV"/>
        </w:rPr>
        <w:t>Sēde slēgta 2021.gada 26.novembrī pulksten 10:00.</w:t>
      </w:r>
      <w:r w:rsidRPr="00C91E0E">
        <w:rPr>
          <w:sz w:val="26"/>
          <w:szCs w:val="26"/>
          <w:lang w:val="lv-LV"/>
        </w:rPr>
        <w:cr/>
      </w:r>
    </w:p>
    <w:tbl>
      <w:tblPr>
        <w:tblW w:w="9543" w:type="dxa"/>
        <w:tblInd w:w="-108" w:type="dxa"/>
        <w:tblLook w:val="01E0" w:firstRow="1" w:lastRow="1" w:firstColumn="1" w:lastColumn="1" w:noHBand="0" w:noVBand="0"/>
      </w:tblPr>
      <w:tblGrid>
        <w:gridCol w:w="108"/>
        <w:gridCol w:w="4395"/>
        <w:gridCol w:w="970"/>
        <w:gridCol w:w="2941"/>
        <w:gridCol w:w="1129"/>
      </w:tblGrid>
      <w:tr w:rsidR="00486F71" w:rsidRPr="007F73C6" w14:paraId="4C930727" w14:textId="77777777" w:rsidTr="00CF5D9D">
        <w:trPr>
          <w:gridBefore w:val="1"/>
          <w:gridAfter w:val="1"/>
          <w:wBefore w:w="108" w:type="dxa"/>
          <w:wAfter w:w="1129" w:type="dxa"/>
        </w:trPr>
        <w:tc>
          <w:tcPr>
            <w:tcW w:w="5365" w:type="dxa"/>
            <w:gridSpan w:val="2"/>
          </w:tcPr>
          <w:bookmarkEnd w:id="0"/>
          <w:p w14:paraId="78BEE0B6" w14:textId="77777777" w:rsidR="00486F71" w:rsidRPr="007F73C6" w:rsidRDefault="00486F71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  <w:r w:rsidRPr="007F73C6">
              <w:rPr>
                <w:sz w:val="26"/>
                <w:szCs w:val="26"/>
              </w:rPr>
              <w:t xml:space="preserve">Komisijas priekšsēdētājs: </w:t>
            </w:r>
          </w:p>
        </w:tc>
        <w:tc>
          <w:tcPr>
            <w:tcW w:w="2941" w:type="dxa"/>
          </w:tcPr>
          <w:p w14:paraId="4DBFA7BE" w14:textId="3B1751C6" w:rsidR="00486F71" w:rsidRPr="007F73C6" w:rsidRDefault="00BD785E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spacing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(paraksts) </w:t>
            </w:r>
            <w:r w:rsidR="00861885">
              <w:rPr>
                <w:sz w:val="26"/>
                <w:szCs w:val="26"/>
              </w:rPr>
              <w:t xml:space="preserve">          </w:t>
            </w:r>
            <w:proofErr w:type="spellStart"/>
            <w:r w:rsidR="00486F71" w:rsidRPr="007F73C6">
              <w:rPr>
                <w:sz w:val="26"/>
                <w:szCs w:val="26"/>
              </w:rPr>
              <w:t>J.</w:t>
            </w:r>
            <w:r>
              <w:rPr>
                <w:sz w:val="26"/>
                <w:szCs w:val="26"/>
              </w:rPr>
              <w:t>Lange</w:t>
            </w:r>
            <w:proofErr w:type="spellEnd"/>
          </w:p>
        </w:tc>
      </w:tr>
      <w:tr w:rsidR="00CF5D9D" w:rsidRPr="007F73C6" w14:paraId="38FA1088" w14:textId="77777777" w:rsidTr="00CF5D9D">
        <w:trPr>
          <w:gridBefore w:val="1"/>
          <w:gridAfter w:val="1"/>
          <w:wBefore w:w="108" w:type="dxa"/>
          <w:wAfter w:w="1129" w:type="dxa"/>
        </w:trPr>
        <w:tc>
          <w:tcPr>
            <w:tcW w:w="5365" w:type="dxa"/>
            <w:gridSpan w:val="2"/>
          </w:tcPr>
          <w:p w14:paraId="31D4F2B2" w14:textId="6C58FB22" w:rsidR="00CF5D9D" w:rsidRPr="007F73C6" w:rsidRDefault="00CF5D9D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14:paraId="516F6171" w14:textId="77777777" w:rsidR="00CF5D9D" w:rsidRDefault="00CF5D9D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spacing w:line="36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486F71" w:rsidRPr="007F73C6" w14:paraId="5D7EB20F" w14:textId="77777777" w:rsidTr="00CF5D9D">
        <w:trPr>
          <w:gridBefore w:val="1"/>
          <w:gridAfter w:val="1"/>
          <w:wBefore w:w="108" w:type="dxa"/>
          <w:wAfter w:w="1129" w:type="dxa"/>
        </w:trPr>
        <w:tc>
          <w:tcPr>
            <w:tcW w:w="5365" w:type="dxa"/>
            <w:gridSpan w:val="2"/>
          </w:tcPr>
          <w:p w14:paraId="3F8648EC" w14:textId="558EE7CB" w:rsidR="00486F71" w:rsidRPr="007F73C6" w:rsidRDefault="00486F71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14:paraId="1DA852D7" w14:textId="28527B82" w:rsidR="00486F71" w:rsidRPr="007F73C6" w:rsidRDefault="00486F71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F5D9D" w:rsidRPr="00CF5D9D" w14:paraId="6E976B06" w14:textId="77777777" w:rsidTr="00CF5D9D">
        <w:tc>
          <w:tcPr>
            <w:tcW w:w="4503" w:type="dxa"/>
            <w:gridSpan w:val="2"/>
            <w:shd w:val="clear" w:color="auto" w:fill="auto"/>
          </w:tcPr>
          <w:p w14:paraId="5E326093" w14:textId="787C213C" w:rsidR="00CF5D9D" w:rsidRPr="00CF5D9D" w:rsidRDefault="00CF5D9D" w:rsidP="00961FE3">
            <w:pPr>
              <w:rPr>
                <w:sz w:val="26"/>
                <w:szCs w:val="26"/>
                <w:lang w:val="lv-LV" w:eastAsia="lv-LV"/>
              </w:rPr>
            </w:pPr>
            <w:r w:rsidRPr="00CF5D9D">
              <w:rPr>
                <w:sz w:val="26"/>
                <w:szCs w:val="26"/>
                <w:lang w:val="lv-LV" w:eastAsia="lv-LV"/>
              </w:rPr>
              <w:t>Komisijas sekretār</w:t>
            </w:r>
            <w:r>
              <w:rPr>
                <w:sz w:val="26"/>
                <w:szCs w:val="26"/>
                <w:lang w:val="lv-LV" w:eastAsia="lv-LV"/>
              </w:rPr>
              <w:t>s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4DAFDBFE" w14:textId="47F43C9D" w:rsidR="00CF5D9D" w:rsidRPr="00CF5D9D" w:rsidRDefault="00566A32" w:rsidP="00961FE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 xml:space="preserve">                 </w:t>
            </w:r>
            <w:r w:rsidR="00CF5D9D" w:rsidRPr="00CF5D9D">
              <w:rPr>
                <w:sz w:val="26"/>
                <w:szCs w:val="26"/>
                <w:lang w:val="lv-LV" w:eastAsia="lv-LV"/>
              </w:rPr>
              <w:t xml:space="preserve">(paraksts) </w:t>
            </w:r>
            <w:r w:rsidR="00F8381E">
              <w:rPr>
                <w:sz w:val="26"/>
                <w:szCs w:val="26"/>
                <w:lang w:val="lv-LV" w:eastAsia="lv-LV"/>
              </w:rPr>
              <w:t xml:space="preserve">   </w:t>
            </w:r>
            <w:proofErr w:type="spellStart"/>
            <w:r w:rsidR="00CF5D9D">
              <w:rPr>
                <w:sz w:val="26"/>
                <w:szCs w:val="26"/>
                <w:lang w:val="lv-LV" w:eastAsia="lv-LV"/>
              </w:rPr>
              <w:t>R</w:t>
            </w:r>
            <w:r w:rsidR="00CF5D9D" w:rsidRPr="00CF5D9D">
              <w:rPr>
                <w:sz w:val="26"/>
                <w:szCs w:val="26"/>
                <w:lang w:val="lv-LV" w:eastAsia="lv-LV"/>
              </w:rPr>
              <w:t>.</w:t>
            </w:r>
            <w:r w:rsidR="00CF5D9D">
              <w:rPr>
                <w:sz w:val="26"/>
                <w:szCs w:val="26"/>
                <w:lang w:val="lv-LV" w:eastAsia="lv-LV"/>
              </w:rPr>
              <w:t>Grinbergs</w:t>
            </w:r>
            <w:proofErr w:type="spellEnd"/>
          </w:p>
        </w:tc>
      </w:tr>
    </w:tbl>
    <w:p w14:paraId="41F1B785" w14:textId="77777777" w:rsidR="00CF5D9D" w:rsidRPr="00CF5D9D" w:rsidRDefault="00CF5D9D" w:rsidP="00961FE3">
      <w:pPr>
        <w:rPr>
          <w:sz w:val="26"/>
          <w:szCs w:val="26"/>
          <w:lang w:val="lv-LV" w:eastAsia="lv-LV"/>
        </w:rPr>
      </w:pPr>
    </w:p>
    <w:p w14:paraId="711A4A59" w14:textId="77777777" w:rsidR="00CF5D9D" w:rsidRPr="00CF5D9D" w:rsidRDefault="00CF5D9D" w:rsidP="00961FE3">
      <w:pPr>
        <w:rPr>
          <w:b/>
          <w:sz w:val="26"/>
          <w:szCs w:val="26"/>
          <w:lang w:val="lv-LV" w:eastAsia="lv-LV"/>
        </w:rPr>
      </w:pPr>
    </w:p>
    <w:p w14:paraId="0CD4BF57" w14:textId="77777777" w:rsidR="00C91E0E" w:rsidRPr="00CF5D9D" w:rsidRDefault="00C91E0E" w:rsidP="00C91E0E">
      <w:pPr>
        <w:jc w:val="both"/>
        <w:rPr>
          <w:b/>
          <w:sz w:val="26"/>
          <w:szCs w:val="26"/>
          <w:lang w:val="lv-LV" w:eastAsia="lv-LV"/>
        </w:rPr>
      </w:pPr>
      <w:r w:rsidRPr="00CF5D9D">
        <w:rPr>
          <w:b/>
          <w:sz w:val="26"/>
          <w:szCs w:val="26"/>
          <w:lang w:val="lv-LV" w:eastAsia="lv-LV"/>
        </w:rPr>
        <w:t>IZRAKSTS PAREIZS</w:t>
      </w:r>
    </w:p>
    <w:sectPr w:rsidR="00C91E0E" w:rsidRPr="00CF5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7728"/>
    <w:multiLevelType w:val="hybridMultilevel"/>
    <w:tmpl w:val="D0B8E0CE"/>
    <w:lvl w:ilvl="0" w:tplc="1F00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04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66"/>
    <w:rsid w:val="00255C84"/>
    <w:rsid w:val="003B5570"/>
    <w:rsid w:val="00486F71"/>
    <w:rsid w:val="00566A32"/>
    <w:rsid w:val="00687D6D"/>
    <w:rsid w:val="00732666"/>
    <w:rsid w:val="00861885"/>
    <w:rsid w:val="00883C9C"/>
    <w:rsid w:val="008C37C9"/>
    <w:rsid w:val="00961FE3"/>
    <w:rsid w:val="00BD785E"/>
    <w:rsid w:val="00C91E0E"/>
    <w:rsid w:val="00CF11A6"/>
    <w:rsid w:val="00CF5D9D"/>
    <w:rsid w:val="00D57D41"/>
    <w:rsid w:val="00E22E41"/>
    <w:rsid w:val="00E77AA0"/>
    <w:rsid w:val="00EC60DC"/>
    <w:rsid w:val="00F2631A"/>
    <w:rsid w:val="00F8381E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50B3D"/>
  <w15:chartTrackingRefBased/>
  <w15:docId w15:val="{CC02C376-A7E9-46C3-8C49-9B186CC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99"/>
    <w:qFormat/>
    <w:rsid w:val="00486F71"/>
    <w:pPr>
      <w:jc w:val="center"/>
    </w:pPr>
    <w:rPr>
      <w:sz w:val="40"/>
      <w:szCs w:val="40"/>
      <w:lang w:val="lv-LV"/>
    </w:rPr>
  </w:style>
  <w:style w:type="paragraph" w:customStyle="1" w:styleId="naisf">
    <w:name w:val="naisf"/>
    <w:basedOn w:val="Parasts"/>
    <w:rsid w:val="00486F71"/>
    <w:pPr>
      <w:spacing w:before="75" w:after="75"/>
      <w:ind w:firstLine="375"/>
      <w:jc w:val="both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Grinbergs</dc:creator>
  <cp:keywords/>
  <dc:description/>
  <cp:lastModifiedBy>Renārs Grinbergs</cp:lastModifiedBy>
  <cp:revision>4</cp:revision>
  <dcterms:created xsi:type="dcterms:W3CDTF">2023-03-03T09:07:00Z</dcterms:created>
  <dcterms:modified xsi:type="dcterms:W3CDTF">2023-03-03T09:17:00Z</dcterms:modified>
</cp:coreProperties>
</file>