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F0D6" w14:textId="77777777" w:rsidR="007752F6" w:rsidRPr="00916A4C" w:rsidRDefault="007752F6" w:rsidP="00F1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535353"/>
          <w:sz w:val="26"/>
          <w:szCs w:val="26"/>
          <w:lang w:eastAsia="lv-LV"/>
        </w:rPr>
      </w:pPr>
    </w:p>
    <w:p w14:paraId="56661F7A" w14:textId="77777777" w:rsidR="00965DE1" w:rsidRPr="00916A4C" w:rsidRDefault="00034A08" w:rsidP="00916A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16A4C">
        <w:rPr>
          <w:rFonts w:ascii="Times New Roman" w:hAnsi="Times New Roman" w:cs="Times New Roman"/>
          <w:b/>
          <w:noProof/>
          <w:sz w:val="26"/>
          <w:szCs w:val="26"/>
        </w:rPr>
        <w:t xml:space="preserve">Paskaidrojuma raksts </w:t>
      </w:r>
    </w:p>
    <w:p w14:paraId="26D26E14" w14:textId="77777777" w:rsidR="00965DE1" w:rsidRPr="00916A4C" w:rsidRDefault="00034A08" w:rsidP="00916A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916A4C">
        <w:rPr>
          <w:rFonts w:ascii="Times New Roman" w:hAnsi="Times New Roman" w:cs="Times New Roman"/>
          <w:b/>
          <w:bCs/>
          <w:noProof/>
          <w:sz w:val="26"/>
          <w:szCs w:val="26"/>
        </w:rPr>
        <w:t>Rīgas domes 2024. gada 21. februār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a</w:t>
      </w:r>
      <w:r w:rsidRPr="00916A4C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saistošajiem noteikumiem Nr. RD-24-258-sn</w:t>
      </w:r>
    </w:p>
    <w:p w14:paraId="71D5B82D" w14:textId="77777777" w:rsidR="00916A4C" w:rsidRPr="00916A4C" w:rsidRDefault="00916A4C" w:rsidP="00916A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2F07780E" w14:textId="77777777" w:rsidR="004E17DC" w:rsidRPr="00916A4C" w:rsidRDefault="00034A08" w:rsidP="00916A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916A4C">
        <w:rPr>
          <w:rFonts w:ascii="Times New Roman" w:hAnsi="Times New Roman" w:cs="Times New Roman"/>
          <w:b/>
          <w:bCs/>
          <w:noProof/>
          <w:sz w:val="26"/>
          <w:szCs w:val="26"/>
        </w:rPr>
        <w:t>“</w:t>
      </w:r>
      <w:r w:rsidR="001F2C38" w:rsidRPr="00916A4C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Par </w:t>
      </w:r>
      <w:r w:rsidR="0055370B" w:rsidRPr="00916A4C">
        <w:rPr>
          <w:rFonts w:ascii="Times New Roman" w:hAnsi="Times New Roman" w:cs="Times New Roman"/>
          <w:b/>
          <w:bCs/>
          <w:noProof/>
          <w:sz w:val="26"/>
          <w:szCs w:val="26"/>
        </w:rPr>
        <w:t>Rīgas valstspilsētas pašvaldības līdzdalības budžeta nolikum</w:t>
      </w:r>
      <w:r w:rsidR="001F2C38" w:rsidRPr="00916A4C">
        <w:rPr>
          <w:rFonts w:ascii="Times New Roman" w:hAnsi="Times New Roman" w:cs="Times New Roman"/>
          <w:b/>
          <w:bCs/>
          <w:noProof/>
          <w:sz w:val="26"/>
          <w:szCs w:val="26"/>
        </w:rPr>
        <w:t>u</w:t>
      </w:r>
      <w:r w:rsidRPr="00916A4C">
        <w:rPr>
          <w:rFonts w:ascii="Times New Roman" w:hAnsi="Times New Roman" w:cs="Times New Roman"/>
          <w:b/>
          <w:bCs/>
          <w:noProof/>
          <w:sz w:val="26"/>
          <w:szCs w:val="26"/>
        </w:rPr>
        <w:t>”</w:t>
      </w:r>
    </w:p>
    <w:p w14:paraId="4C958588" w14:textId="77777777" w:rsidR="00464AA1" w:rsidRPr="00916A4C" w:rsidRDefault="00464AA1" w:rsidP="00F1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535353"/>
          <w:sz w:val="26"/>
          <w:szCs w:val="26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6F0524" w14:paraId="6B8CCB2D" w14:textId="77777777" w:rsidTr="00CD5B22">
        <w:trPr>
          <w:trHeight w:val="654"/>
        </w:trPr>
        <w:tc>
          <w:tcPr>
            <w:tcW w:w="9247" w:type="dxa"/>
            <w:shd w:val="clear" w:color="auto" w:fill="auto"/>
          </w:tcPr>
          <w:p w14:paraId="1F308115" w14:textId="77777777" w:rsidR="00D865F3" w:rsidRPr="00916A4C" w:rsidRDefault="00034A08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1. Mērķi un nepieciešamības pamatojums, tostarp raksturojot iespējamās alternatīvas, kas neparedz tiesiskā regulējuma izstrādi</w:t>
            </w:r>
          </w:p>
          <w:p w14:paraId="22D4D1D5" w14:textId="77777777" w:rsidR="002F44BE" w:rsidRPr="00916A4C" w:rsidRDefault="00034A08" w:rsidP="00916A4C">
            <w:pPr>
              <w:ind w:left="22" w:firstLine="71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eastAsia="lv-LV"/>
              </w:rPr>
              <w:t>Saistošo noteikumu</w:t>
            </w:r>
            <w:r w:rsidR="001F2C38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eastAsia="lv-LV"/>
              </w:rPr>
              <w:t xml:space="preserve"> “Par Rīgas valstspilsētas pašvaldības līdzdalības budžeta nolikumu”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eastAsia="lv-LV"/>
              </w:rPr>
              <w:t xml:space="preserve"> izdošanas mērķis ir noteikt kārtību, kādā Rīgas valstspilsētas pašvaldība (turpmāk – pašvaldība) īsteno līdzdalības budžeta projektu konkursu. </w:t>
            </w:r>
          </w:p>
          <w:p w14:paraId="59828BA1" w14:textId="77777777" w:rsidR="002F44BE" w:rsidRPr="00916A4C" w:rsidRDefault="00034A08" w:rsidP="00916A4C">
            <w:pPr>
              <w:ind w:left="34" w:firstLine="719"/>
              <w:jc w:val="both"/>
              <w:textAlignment w:val="baseline"/>
              <w:rPr>
                <w:rFonts w:ascii="Segoe UI" w:eastAsia="Times New Roman" w:hAnsi="Segoe UI" w:cs="Segoe UI"/>
                <w:noProof/>
                <w:sz w:val="18"/>
                <w:szCs w:val="18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Konkursa mērķis ir: </w:t>
            </w:r>
          </w:p>
          <w:p w14:paraId="0033829F" w14:textId="77777777" w:rsidR="002F44BE" w:rsidRPr="00916A4C" w:rsidRDefault="00034A08" w:rsidP="00916A4C">
            <w:pPr>
              <w:ind w:left="32" w:firstLine="709"/>
              <w:jc w:val="both"/>
              <w:textAlignment w:val="baseline"/>
              <w:rPr>
                <w:rFonts w:ascii="Segoe UI" w:eastAsia="Times New Roman" w:hAnsi="Segoe UI" w:cs="Segoe UI"/>
                <w:noProof/>
                <w:sz w:val="18"/>
                <w:szCs w:val="18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- veicināt apkaimju attīstību Rīgā, to teritorijas kā pilsētas daļas īpašo identitāti, atp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azīstamību un sekmēt to revitalizāciju; </w:t>
            </w:r>
          </w:p>
          <w:p w14:paraId="5326CD26" w14:textId="77777777" w:rsidR="002F44BE" w:rsidRPr="00916A4C" w:rsidRDefault="00034A08" w:rsidP="00916A4C">
            <w:pPr>
              <w:ind w:left="32" w:firstLine="709"/>
              <w:jc w:val="both"/>
              <w:textAlignment w:val="baseline"/>
              <w:rPr>
                <w:rFonts w:ascii="Segoe UI" w:eastAsia="Times New Roman" w:hAnsi="Segoe UI" w:cs="Segoe UI"/>
                <w:noProof/>
                <w:sz w:val="18"/>
                <w:szCs w:val="18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- pastāvīgi un mērķtiecīgi veicināt Rīgas apkaimju iedzīvotāju iesaisti un līdzdalību apkaimju attīstībā; </w:t>
            </w:r>
          </w:p>
          <w:p w14:paraId="12991E46" w14:textId="77777777" w:rsidR="002F44BE" w:rsidRPr="00916A4C" w:rsidRDefault="00034A08" w:rsidP="00916A4C">
            <w:pPr>
              <w:ind w:left="32" w:firstLine="709"/>
              <w:jc w:val="both"/>
              <w:textAlignment w:val="baseline"/>
              <w:rPr>
                <w:rFonts w:ascii="Segoe UI" w:eastAsia="Times New Roman" w:hAnsi="Segoe UI" w:cs="Segoe UI"/>
                <w:noProof/>
                <w:sz w:val="18"/>
                <w:szCs w:val="18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- radīt publiski pieejamus uzlabojumus apkaimēs, veicinot iedzīvotāju sadarbību un radošumu; </w:t>
            </w:r>
          </w:p>
          <w:p w14:paraId="172B21C6" w14:textId="77777777" w:rsidR="002F44BE" w:rsidRPr="00916A4C" w:rsidRDefault="00034A08" w:rsidP="00916A4C">
            <w:pPr>
              <w:ind w:left="32" w:firstLine="709"/>
              <w:jc w:val="both"/>
              <w:textAlignment w:val="baseline"/>
              <w:rPr>
                <w:rFonts w:ascii="Segoe UI" w:eastAsia="Times New Roman" w:hAnsi="Segoe UI" w:cs="Segoe UI"/>
                <w:noProof/>
                <w:sz w:val="18"/>
                <w:szCs w:val="18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- pašvaldībai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iegūt vērtīgu atgriezenisko saiti par nepieciešamajiem pilsētvides uzlabojumiem, kas ir svarīgi Rīgas iedzīvotājiem.</w:t>
            </w:r>
          </w:p>
          <w:p w14:paraId="6CBB6133" w14:textId="77777777" w:rsidR="00D865F3" w:rsidRPr="00916A4C" w:rsidRDefault="00034A08" w:rsidP="005A06C2">
            <w:pPr>
              <w:ind w:left="22" w:firstLine="425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</w:t>
            </w:r>
            <w:r w:rsidR="005A06C2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aistošie noteikumi ir nepieciešami, lai atbilstoši </w:t>
            </w:r>
            <w:hyperlink r:id="rId7" w:tgtFrame="_blank" w:history="1">
              <w:r w:rsidR="005A06C2" w:rsidRPr="00916A4C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lv-LV"/>
                </w:rPr>
                <w:t>Pašvaldību likuma</w:t>
              </w:r>
            </w:hyperlink>
            <w:r w:rsidR="005A06C2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deleģējumam noteiktu kārtību, kā pašvaldība 2024. gadā īsteno līdzdalības budžeta projektu ideju konkursu.</w:t>
            </w:r>
          </w:p>
        </w:tc>
      </w:tr>
      <w:tr w:rsidR="006F0524" w14:paraId="63CCA598" w14:textId="77777777" w:rsidTr="00FB4361">
        <w:tc>
          <w:tcPr>
            <w:tcW w:w="9247" w:type="dxa"/>
          </w:tcPr>
          <w:p w14:paraId="135B5BAF" w14:textId="77777777" w:rsidR="00D865F3" w:rsidRPr="00916A4C" w:rsidRDefault="00034A08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 xml:space="preserve">2. Fiskālā ietekme uz </w:t>
            </w: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pašvaldības budžetu, iekļaujot attiecīgus aprēķinus</w:t>
            </w:r>
          </w:p>
          <w:p w14:paraId="32D9166D" w14:textId="77777777" w:rsidR="00260E29" w:rsidRPr="00916A4C" w:rsidRDefault="00034A08" w:rsidP="00916A4C">
            <w:pPr>
              <w:ind w:left="22" w:firstLine="71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eastAsia="lv-LV"/>
              </w:rPr>
            </w:pPr>
            <w:hyperlink r:id="rId8" w:tgtFrame="_blank" w:history="1">
              <w:r w:rsidR="005A06C2" w:rsidRPr="00916A4C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lv-LV"/>
                </w:rPr>
                <w:t>Pašvaldīb</w:t>
              </w:r>
            </w:hyperlink>
            <w:r w:rsidR="00A70386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u</w:t>
            </w:r>
            <w:r w:rsidR="005A06C2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likums </w:t>
            </w:r>
            <w:r w:rsidR="005A06C2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eastAsia="lv-LV"/>
              </w:rPr>
              <w:t>paredz līdzdalības budžetu, kas tiek izlietots sabiedrības ierosinātiem teritorijas attīstības projektiem, kurus īsteno pašvaldība.</w:t>
            </w:r>
          </w:p>
          <w:p w14:paraId="4D3E22DF" w14:textId="77777777" w:rsidR="00D865F3" w:rsidRPr="00916A4C" w:rsidRDefault="00034A08" w:rsidP="00916A4C">
            <w:pPr>
              <w:ind w:left="22" w:firstLine="719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2024. gadā kopējais pašvaldības finansējums līdzdalības budžetam ir 700</w:t>
            </w:r>
            <w:r w:rsidR="00F20F8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000</w:t>
            </w:r>
            <w:r w:rsidR="00F20F8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916A4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eastAsia="lv-LV"/>
              </w:rPr>
              <w:t xml:space="preserve">euro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(ieskaitot pievienotās vērtības nodokli). Vienas projekta idejas īstenošanai pašvaldība piešķir ne vairāk kā 100 000 </w:t>
            </w:r>
            <w:r w:rsidRPr="00916A4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eastAsia="lv-LV"/>
              </w:rPr>
              <w:t>euro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(ieskaitot pievienotās vērtības nodokli).</w:t>
            </w:r>
          </w:p>
        </w:tc>
      </w:tr>
      <w:tr w:rsidR="006F0524" w14:paraId="30701962" w14:textId="77777777" w:rsidTr="00FB4361">
        <w:tc>
          <w:tcPr>
            <w:tcW w:w="9247" w:type="dxa"/>
          </w:tcPr>
          <w:p w14:paraId="3CF9973A" w14:textId="77777777" w:rsidR="007752F6" w:rsidRPr="00916A4C" w:rsidRDefault="00034A08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3. Sociālā ietekme, ietekme uz vidi, iedzīvotāju veselību, uzņēmējdarbības vidi pašval</w:t>
            </w: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dības teritorijā, kā arī plānotā regulējuma ietekme uz konkurenci (aktuālā situācija, prognozes tirgū un atbilstība brīvai un godīgai konkurencei)</w:t>
            </w:r>
          </w:p>
          <w:p w14:paraId="4E2B7232" w14:textId="77777777" w:rsidR="004F4E04" w:rsidRPr="00916A4C" w:rsidRDefault="00034A08" w:rsidP="00916A4C">
            <w:pPr>
              <w:shd w:val="clear" w:color="auto" w:fill="FFFFFF"/>
              <w:ind w:firstLine="74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</w:pP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Saistošo noteikumu pieņemšana labvēlīgi ietekmēs apkārtējo vidi, jo tiesiskais regulējums attiecināms uz sabi</w:t>
            </w: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edrībai pieejamu publisku ārtelpu – tiks īstenoti projekti, kas virzīti uz teritorijas sakopšanu, jaunu vides objektu izveidošanu, atpūtas vietu iekārtošanu, sporta un aktīvās atpūtas infrastruktūras izveidošanu plašu sabiedrības grupu interesēm.</w:t>
            </w:r>
          </w:p>
          <w:p w14:paraId="73C8D81B" w14:textId="77777777" w:rsidR="004F4E04" w:rsidRPr="00916A4C" w:rsidRDefault="00034A08" w:rsidP="00916A4C">
            <w:pPr>
              <w:shd w:val="clear" w:color="auto" w:fill="FFFFFF"/>
              <w:ind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Veiktās pārmaiņas pozitīvi ietekmēs cilvēku veselību un drošību, jo veiktās darbības tiks īstenotas atbilstoši būvniecību regulējoš</w:t>
            </w:r>
            <w:r w:rsidR="001F2C38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aj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iem normatīvajiem aktiem un tās veicinās pilsētvides labiekārtošanu atbilstoši cilvēku vajadzībām un interesēm, ņemot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vērā arī drošības aspektu.</w:t>
            </w:r>
          </w:p>
          <w:p w14:paraId="7B176BE1" w14:textId="77777777" w:rsidR="004F4E04" w:rsidRPr="00916A4C" w:rsidRDefault="00034A08" w:rsidP="00916A4C">
            <w:pPr>
              <w:shd w:val="clear" w:color="auto" w:fill="FFFFFF"/>
              <w:ind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Tiks sakārtotas publiski pieejamas teritorijas, kas var atstāt pozitīvu ietekmi uz blakus esošajām uzņēmējdarbības teritorijām, veicinot pozitīvu ietekmi uz uzņēmējdarbības vidi.</w:t>
            </w:r>
          </w:p>
          <w:p w14:paraId="4C92A27B" w14:textId="77777777" w:rsidR="00916A4C" w:rsidRPr="00916A4C" w:rsidRDefault="00034A08" w:rsidP="005A6802">
            <w:pPr>
              <w:shd w:val="clear" w:color="auto" w:fill="FFFFFF"/>
              <w:ind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Ietekme</w:t>
            </w:r>
            <w:r w:rsidR="001F2C38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uz konkurenci nav.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ab/>
            </w:r>
          </w:p>
        </w:tc>
      </w:tr>
      <w:tr w:rsidR="006F0524" w14:paraId="6F1A8844" w14:textId="77777777" w:rsidTr="00FB4361">
        <w:tc>
          <w:tcPr>
            <w:tcW w:w="9247" w:type="dxa"/>
          </w:tcPr>
          <w:p w14:paraId="578A9021" w14:textId="77777777" w:rsidR="007752F6" w:rsidRPr="00916A4C" w:rsidRDefault="00034A08" w:rsidP="00CD5B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lastRenderedPageBreak/>
              <w:t>4. Ietekme uz admini</w:t>
            </w: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stratīvajām procedūrām un to izmaksām gan attiecībā uz saimnieciskās darbības veicējiem, gan fiziskajām personām un nevalstiskā sektora organizācijām, gan budžeta finansētām institūcijām</w:t>
            </w:r>
          </w:p>
          <w:p w14:paraId="79C81F6C" w14:textId="77777777" w:rsidR="00285C72" w:rsidRPr="00916A4C" w:rsidRDefault="00034A08" w:rsidP="00916A4C">
            <w:pPr>
              <w:ind w:firstLine="74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</w:rPr>
              <w:t>Galvenie procedūras posmi un privātpersonām un nevalstisk</w:t>
            </w:r>
            <w:r w:rsidR="008F3889">
              <w:rPr>
                <w:rFonts w:ascii="Times New Roman" w:hAnsi="Times New Roman" w:cs="Times New Roman"/>
                <w:noProof/>
                <w:sz w:val="26"/>
                <w:szCs w:val="26"/>
              </w:rPr>
              <w:t>aj</w:t>
            </w: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</w:rPr>
              <w:t>ām organiz</w:t>
            </w: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</w:rPr>
              <w:t>ācijām veicamās darbības noteiktas saistošajos noteikumos.</w:t>
            </w:r>
          </w:p>
          <w:p w14:paraId="0D6A5F7C" w14:textId="77777777" w:rsidR="00285C72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Visas izmaksas, kas saistītas ar projekta pieteikuma sagatavošanu un iesniegšanu, sedz iesniedzējs.</w:t>
            </w:r>
          </w:p>
          <w:p w14:paraId="44DDC53B" w14:textId="77777777" w:rsidR="005A06C2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Noteikumi paredz, ka konkursā iesniegtos projektus izskata konkursa vērtēšanas komisija,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kuras sastāvā ir pašvaldības un nevalstisko organizāciju pārstāvji. Konsultācijas par projektu iesniegšanu sniedz Rīgas Apkaimju iedzīvotāju centrs. Projektu īstenošanu veic pašvaldība.</w:t>
            </w:r>
          </w:p>
          <w:p w14:paraId="0AE43038" w14:textId="77777777" w:rsidR="00D865F3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Administratīvo procedūru izmaksas nav paredzētas.</w:t>
            </w:r>
          </w:p>
        </w:tc>
      </w:tr>
      <w:tr w:rsidR="006F0524" w14:paraId="19ADD3EC" w14:textId="77777777" w:rsidTr="00FB4361">
        <w:tc>
          <w:tcPr>
            <w:tcW w:w="9247" w:type="dxa"/>
          </w:tcPr>
          <w:p w14:paraId="67EA942F" w14:textId="77777777" w:rsidR="007752F6" w:rsidRPr="00916A4C" w:rsidRDefault="00034A08" w:rsidP="00CD5B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5. Ietekme uz pašva</w:t>
            </w: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ldības funkcijām un cilvēkresursiem</w:t>
            </w:r>
          </w:p>
          <w:p w14:paraId="2D43B61A" w14:textId="77777777" w:rsidR="00D865F3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Saistošo noteikumu izpildes nodrošināšanai nav nepieciešams veidot jaunas pašvaldības institūcijas, darba vietas vai paplašināt esošo institūciju kompetenci.</w:t>
            </w:r>
          </w:p>
        </w:tc>
      </w:tr>
      <w:tr w:rsidR="006F0524" w14:paraId="74652D2B" w14:textId="77777777" w:rsidTr="00FB4361">
        <w:tc>
          <w:tcPr>
            <w:tcW w:w="9247" w:type="dxa"/>
          </w:tcPr>
          <w:p w14:paraId="3CA7BB5C" w14:textId="77777777" w:rsidR="007752F6" w:rsidRPr="00916A4C" w:rsidRDefault="00034A08" w:rsidP="00F10E2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6. Izpildes nodrošināšana</w:t>
            </w:r>
          </w:p>
          <w:p w14:paraId="09CB7BDC" w14:textId="77777777" w:rsidR="00F62DF0" w:rsidRPr="00916A4C" w:rsidRDefault="00034A08" w:rsidP="00916A4C">
            <w:pPr>
              <w:ind w:firstLine="74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Saistošo n</w:t>
            </w:r>
            <w:r w:rsidR="00916A4C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oteikumu izpilde tiks nodrošināta</w:t>
            </w:r>
            <w:r w:rsidR="004651EB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,</w:t>
            </w:r>
            <w:r w:rsidR="00916A4C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 ņemot vērā pašvaldības budžetā šim mērķim paredzētos līdzekļus. </w:t>
            </w:r>
          </w:p>
          <w:p w14:paraId="5E5B6CAE" w14:textId="77777777" w:rsidR="00D865F3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Konkursa rīkošanu, projektu pieteikumu pieņemšanu un konsultācijas projektu iesniedzējiem nodrošinās Rīgas Apkaimju iedzīvotāju centrs. Iesniegto projektu vērtēšanu veiks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konkurs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 vērtēšanas komisija.</w:t>
            </w:r>
          </w:p>
        </w:tc>
      </w:tr>
      <w:tr w:rsidR="006F0524" w14:paraId="4B584BE0" w14:textId="77777777" w:rsidTr="00FB4361">
        <w:tc>
          <w:tcPr>
            <w:tcW w:w="9247" w:type="dxa"/>
          </w:tcPr>
          <w:p w14:paraId="6882C248" w14:textId="77777777" w:rsidR="007752F6" w:rsidRPr="00916A4C" w:rsidRDefault="00034A08" w:rsidP="004442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7. Prasību un izmaksu samērīgums pret ieguvumiem, ko sniedz mērķa sasniegšana</w:t>
            </w:r>
          </w:p>
          <w:p w14:paraId="7B642124" w14:textId="77777777" w:rsidR="00D865F3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Saistošie noteikumi ir piemēroti iecerētā mērķa sasniegšanas nodrošināšanai un paredz tikai to, kas ir vajadzīgs minētā mērķa sasniegšanai. Pašvaldības iz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raudzītie līdzekļi ir leģitīmi un rīcība ir atbilstoša augstākstāvoš</w:t>
            </w:r>
            <w:r w:rsidR="001F2C38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aj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iem normatīv</w:t>
            </w:r>
            <w:r w:rsidR="001F2C38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aj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iem aktiem.</w:t>
            </w:r>
          </w:p>
        </w:tc>
      </w:tr>
      <w:tr w:rsidR="006F0524" w14:paraId="222BF827" w14:textId="77777777" w:rsidTr="00FB4361">
        <w:tc>
          <w:tcPr>
            <w:tcW w:w="9247" w:type="dxa"/>
          </w:tcPr>
          <w:p w14:paraId="1563BC80" w14:textId="77777777" w:rsidR="007752F6" w:rsidRPr="00916A4C" w:rsidRDefault="00034A08" w:rsidP="004442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8. Izstrādes gaitā veiktās konsultācijas ar privātpersonām un institūcijām, tostarp sabiedrības viedokļa noskaidrošanā gūtā informācija</w:t>
            </w:r>
          </w:p>
          <w:p w14:paraId="2E433219" w14:textId="77777777" w:rsidR="00C46B8F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Ņemot vērā to, ka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konkurss līdzdalības budžeta projektu īstenošanai notiek jau </w:t>
            </w:r>
            <w:r w:rsidR="001F2C38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piecus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gadus un ir ņemti vērā šo gadu laikā sabiedrības izteiktie priekšlikumi, atkārtotas konsultācijas nav veiktas, jo normatīv</w:t>
            </w:r>
            <w:r w:rsidR="004651EB"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ā akta projekts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neparedz atšķirīgu kārtību, kā iepriekšējā gadā.</w:t>
            </w:r>
          </w:p>
          <w:p w14:paraId="62E5BA61" w14:textId="77777777" w:rsidR="00D865F3" w:rsidRPr="00916A4C" w:rsidRDefault="00034A08" w:rsidP="00916A4C">
            <w:pPr>
              <w:ind w:firstLine="74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tbilstoši Pašvaldību likuma 46. panta trešajai daļai </w:t>
            </w: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s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aistošo noteikumu projekts </w:t>
            </w:r>
            <w:r w:rsidRPr="00916A4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un tam pievienotais paskaidrojuma raksts 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no 2024.</w:t>
            </w:r>
            <w:r w:rsidR="00F20F85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 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gada 26.</w:t>
            </w:r>
            <w:r w:rsidR="00F20F85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 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janvāra līdz </w:t>
            </w:r>
            <w:r w:rsidR="00F20F85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2024. gada 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8.</w:t>
            </w:r>
            <w:r w:rsidR="00F20F85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 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februārim (ieskaitot)</w:t>
            </w:r>
            <w:r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 tika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 publicēts pašvaldības </w:t>
            </w:r>
            <w:r w:rsidR="006759E0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oficiālajā 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tīmekļvietnē www.riga.lv sabiedrības viedokļa noskaidrošanai.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Publikācijā norādītajā laikposmā p</w:t>
            </w:r>
            <w:r w:rsidR="00C46B8F" w:rsidRPr="00916A4C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ar saistošo noteikumu projektu netika saņemts neviens </w:t>
            </w:r>
            <w:r w:rsidRPr="00916A4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komentārs, priekšlikums vai iebildums.</w:t>
            </w:r>
          </w:p>
        </w:tc>
      </w:tr>
    </w:tbl>
    <w:p w14:paraId="0BDBACA3" w14:textId="77777777" w:rsidR="00D865F3" w:rsidRPr="00916A4C" w:rsidRDefault="00D865F3" w:rsidP="00F10E2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57AB319" w14:textId="77777777" w:rsidR="00D865F3" w:rsidRPr="00916A4C" w:rsidRDefault="00D865F3" w:rsidP="00F10E2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F357D4E" w14:textId="77777777" w:rsidR="00D865F3" w:rsidRPr="00916A4C" w:rsidRDefault="00D865F3" w:rsidP="00F10E2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214EE27" w14:textId="77777777" w:rsidR="00D865F3" w:rsidRPr="00916A4C" w:rsidRDefault="00034A08" w:rsidP="00F10E2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16A4C">
        <w:rPr>
          <w:rFonts w:ascii="Times New Roman" w:hAnsi="Times New Roman" w:cs="Times New Roman"/>
          <w:noProof/>
          <w:sz w:val="26"/>
          <w:szCs w:val="26"/>
        </w:rPr>
        <w:t>Rīgas domes priekšsēdētāj</w:t>
      </w:r>
      <w:r>
        <w:rPr>
          <w:rFonts w:ascii="Times New Roman" w:hAnsi="Times New Roman" w:cs="Times New Roman"/>
          <w:noProof/>
          <w:sz w:val="26"/>
          <w:szCs w:val="26"/>
        </w:rPr>
        <w:t>a vietnieks</w:t>
      </w:r>
      <w:r w:rsidRPr="00916A4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916A4C">
        <w:rPr>
          <w:rFonts w:ascii="Times New Roman" w:hAnsi="Times New Roman" w:cs="Times New Roman"/>
          <w:noProof/>
          <w:sz w:val="26"/>
          <w:szCs w:val="26"/>
        </w:rPr>
        <w:tab/>
      </w:r>
      <w:r w:rsidRPr="00916A4C">
        <w:rPr>
          <w:rFonts w:ascii="Times New Roman" w:hAnsi="Times New Roman" w:cs="Times New Roman"/>
          <w:noProof/>
          <w:sz w:val="26"/>
          <w:szCs w:val="26"/>
        </w:rPr>
        <w:tab/>
      </w:r>
      <w:r w:rsidRPr="00916A4C">
        <w:rPr>
          <w:rFonts w:ascii="Times New Roman" w:hAnsi="Times New Roman" w:cs="Times New Roman"/>
          <w:noProof/>
          <w:sz w:val="26"/>
          <w:szCs w:val="26"/>
        </w:rPr>
        <w:tab/>
      </w:r>
      <w:r w:rsidRPr="00916A4C">
        <w:rPr>
          <w:rFonts w:ascii="Times New Roman" w:hAnsi="Times New Roman" w:cs="Times New Roman"/>
          <w:noProof/>
          <w:sz w:val="26"/>
          <w:szCs w:val="26"/>
        </w:rPr>
        <w:tab/>
      </w:r>
      <w:r w:rsidRPr="00916A4C">
        <w:rPr>
          <w:rFonts w:ascii="Times New Roman" w:hAnsi="Times New Roman" w:cs="Times New Roman"/>
          <w:noProof/>
          <w:sz w:val="26"/>
          <w:szCs w:val="26"/>
        </w:rPr>
        <w:tab/>
      </w:r>
      <w:r w:rsidRPr="00916A4C">
        <w:rPr>
          <w:rFonts w:ascii="Times New Roman" w:hAnsi="Times New Roman" w:cs="Times New Roman"/>
          <w:noProof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noProof/>
          <w:sz w:val="26"/>
          <w:szCs w:val="26"/>
        </w:rPr>
        <w:t>E. Ratnieks</w:t>
      </w:r>
    </w:p>
    <w:p w14:paraId="08013FB0" w14:textId="77777777" w:rsidR="00FA3E04" w:rsidRPr="00916A4C" w:rsidRDefault="00FA3E04" w:rsidP="00F10E2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FA3E04" w:rsidRPr="00916A4C" w:rsidSect="00916A4C">
      <w:headerReference w:type="default" r:id="rId9"/>
      <w:footerReference w:type="default" r:id="rId10"/>
      <w:footerReference w:type="first" r:id="rId11"/>
      <w:pgSz w:w="11906" w:h="16838"/>
      <w:pgMar w:top="1134" w:right="567" w:bottom="1134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0D4B" w14:textId="77777777" w:rsidR="00034A08" w:rsidRDefault="00034A08">
      <w:pPr>
        <w:spacing w:after="0" w:line="240" w:lineRule="auto"/>
      </w:pPr>
      <w:r>
        <w:separator/>
      </w:r>
    </w:p>
  </w:endnote>
  <w:endnote w:type="continuationSeparator" w:id="0">
    <w:p w14:paraId="57BA95A8" w14:textId="77777777" w:rsidR="00034A08" w:rsidRDefault="0003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C9DA" w14:textId="77777777" w:rsidR="006F0524" w:rsidRDefault="00034A08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2786" w14:textId="77777777" w:rsidR="006F0524" w:rsidRDefault="00034A08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FD88" w14:textId="77777777" w:rsidR="00034A08" w:rsidRDefault="00034A08">
      <w:pPr>
        <w:spacing w:after="0" w:line="240" w:lineRule="auto"/>
      </w:pPr>
      <w:r>
        <w:separator/>
      </w:r>
    </w:p>
  </w:footnote>
  <w:footnote w:type="continuationSeparator" w:id="0">
    <w:p w14:paraId="094D93B8" w14:textId="77777777" w:rsidR="00034A08" w:rsidRDefault="0003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561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6A25DEE3" w14:textId="77777777" w:rsidR="00464AA1" w:rsidRPr="00464AA1" w:rsidRDefault="00034A08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64AA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64AA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64AA1">
          <w:rPr>
            <w:rFonts w:ascii="Times New Roman" w:hAnsi="Times New Roman" w:cs="Times New Roman"/>
            <w:sz w:val="26"/>
            <w:szCs w:val="26"/>
          </w:rPr>
          <w:t>2</w: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9E49E87" w14:textId="77777777" w:rsidR="00464AA1" w:rsidRDefault="00464AA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8FE"/>
    <w:multiLevelType w:val="hybridMultilevel"/>
    <w:tmpl w:val="F704E898"/>
    <w:lvl w:ilvl="0" w:tplc="C4F6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28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06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3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A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25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C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29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C0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7F2C"/>
    <w:multiLevelType w:val="hybridMultilevel"/>
    <w:tmpl w:val="10E0C2A8"/>
    <w:lvl w:ilvl="0" w:tplc="FFE6A11E">
      <w:start w:val="1"/>
      <w:numFmt w:val="decimal"/>
      <w:lvlText w:val="%1."/>
      <w:lvlJc w:val="left"/>
      <w:pPr>
        <w:ind w:left="720" w:hanging="360"/>
      </w:pPr>
    </w:lvl>
    <w:lvl w:ilvl="1" w:tplc="968C0178">
      <w:start w:val="1"/>
      <w:numFmt w:val="lowerLetter"/>
      <w:lvlText w:val="%2."/>
      <w:lvlJc w:val="left"/>
      <w:pPr>
        <w:ind w:left="1440" w:hanging="360"/>
      </w:pPr>
    </w:lvl>
    <w:lvl w:ilvl="2" w:tplc="B0FC5B2E" w:tentative="1">
      <w:start w:val="1"/>
      <w:numFmt w:val="lowerRoman"/>
      <w:lvlText w:val="%3."/>
      <w:lvlJc w:val="right"/>
      <w:pPr>
        <w:ind w:left="2160" w:hanging="180"/>
      </w:pPr>
    </w:lvl>
    <w:lvl w:ilvl="3" w:tplc="5CDCE476" w:tentative="1">
      <w:start w:val="1"/>
      <w:numFmt w:val="decimal"/>
      <w:lvlText w:val="%4."/>
      <w:lvlJc w:val="left"/>
      <w:pPr>
        <w:ind w:left="2880" w:hanging="360"/>
      </w:pPr>
    </w:lvl>
    <w:lvl w:ilvl="4" w:tplc="FEC44F18" w:tentative="1">
      <w:start w:val="1"/>
      <w:numFmt w:val="lowerLetter"/>
      <w:lvlText w:val="%5."/>
      <w:lvlJc w:val="left"/>
      <w:pPr>
        <w:ind w:left="3600" w:hanging="360"/>
      </w:pPr>
    </w:lvl>
    <w:lvl w:ilvl="5" w:tplc="9BF825F8" w:tentative="1">
      <w:start w:val="1"/>
      <w:numFmt w:val="lowerRoman"/>
      <w:lvlText w:val="%6."/>
      <w:lvlJc w:val="right"/>
      <w:pPr>
        <w:ind w:left="4320" w:hanging="180"/>
      </w:pPr>
    </w:lvl>
    <w:lvl w:ilvl="6" w:tplc="2092C24C" w:tentative="1">
      <w:start w:val="1"/>
      <w:numFmt w:val="decimal"/>
      <w:lvlText w:val="%7."/>
      <w:lvlJc w:val="left"/>
      <w:pPr>
        <w:ind w:left="5040" w:hanging="360"/>
      </w:pPr>
    </w:lvl>
    <w:lvl w:ilvl="7" w:tplc="6062EF42" w:tentative="1">
      <w:start w:val="1"/>
      <w:numFmt w:val="lowerLetter"/>
      <w:lvlText w:val="%8."/>
      <w:lvlJc w:val="left"/>
      <w:pPr>
        <w:ind w:left="5760" w:hanging="360"/>
      </w:pPr>
    </w:lvl>
    <w:lvl w:ilvl="8" w:tplc="4DBCA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C1E"/>
    <w:multiLevelType w:val="hybridMultilevel"/>
    <w:tmpl w:val="20B2CA22"/>
    <w:lvl w:ilvl="0" w:tplc="FFAC2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5C9722" w:tentative="1">
      <w:start w:val="1"/>
      <w:numFmt w:val="lowerLetter"/>
      <w:lvlText w:val="%2."/>
      <w:lvlJc w:val="left"/>
      <w:pPr>
        <w:ind w:left="1440" w:hanging="360"/>
      </w:pPr>
    </w:lvl>
    <w:lvl w:ilvl="2" w:tplc="6C66F5E6" w:tentative="1">
      <w:start w:val="1"/>
      <w:numFmt w:val="lowerRoman"/>
      <w:lvlText w:val="%3."/>
      <w:lvlJc w:val="right"/>
      <w:pPr>
        <w:ind w:left="2160" w:hanging="180"/>
      </w:pPr>
    </w:lvl>
    <w:lvl w:ilvl="3" w:tplc="20C68E74" w:tentative="1">
      <w:start w:val="1"/>
      <w:numFmt w:val="decimal"/>
      <w:lvlText w:val="%4."/>
      <w:lvlJc w:val="left"/>
      <w:pPr>
        <w:ind w:left="2880" w:hanging="360"/>
      </w:pPr>
    </w:lvl>
    <w:lvl w:ilvl="4" w:tplc="657CA562" w:tentative="1">
      <w:start w:val="1"/>
      <w:numFmt w:val="lowerLetter"/>
      <w:lvlText w:val="%5."/>
      <w:lvlJc w:val="left"/>
      <w:pPr>
        <w:ind w:left="3600" w:hanging="360"/>
      </w:pPr>
    </w:lvl>
    <w:lvl w:ilvl="5" w:tplc="3A3A3822" w:tentative="1">
      <w:start w:val="1"/>
      <w:numFmt w:val="lowerRoman"/>
      <w:lvlText w:val="%6."/>
      <w:lvlJc w:val="right"/>
      <w:pPr>
        <w:ind w:left="4320" w:hanging="180"/>
      </w:pPr>
    </w:lvl>
    <w:lvl w:ilvl="6" w:tplc="D5CA62DE" w:tentative="1">
      <w:start w:val="1"/>
      <w:numFmt w:val="decimal"/>
      <w:lvlText w:val="%7."/>
      <w:lvlJc w:val="left"/>
      <w:pPr>
        <w:ind w:left="5040" w:hanging="360"/>
      </w:pPr>
    </w:lvl>
    <w:lvl w:ilvl="7" w:tplc="3424BD6E" w:tentative="1">
      <w:start w:val="1"/>
      <w:numFmt w:val="lowerLetter"/>
      <w:lvlText w:val="%8."/>
      <w:lvlJc w:val="left"/>
      <w:pPr>
        <w:ind w:left="5760" w:hanging="360"/>
      </w:pPr>
    </w:lvl>
    <w:lvl w:ilvl="8" w:tplc="C77A2E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90776">
    <w:abstractNumId w:val="2"/>
  </w:num>
  <w:num w:numId="2" w16cid:durableId="399131823">
    <w:abstractNumId w:val="1"/>
  </w:num>
  <w:num w:numId="3" w16cid:durableId="127239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F6"/>
    <w:rsid w:val="00013EC6"/>
    <w:rsid w:val="00034A08"/>
    <w:rsid w:val="000F4E3B"/>
    <w:rsid w:val="00110808"/>
    <w:rsid w:val="001476E6"/>
    <w:rsid w:val="00173910"/>
    <w:rsid w:val="001A4A24"/>
    <w:rsid w:val="001F2C38"/>
    <w:rsid w:val="00227DF6"/>
    <w:rsid w:val="00260E29"/>
    <w:rsid w:val="00271D86"/>
    <w:rsid w:val="00285C72"/>
    <w:rsid w:val="002F2EB3"/>
    <w:rsid w:val="002F44BE"/>
    <w:rsid w:val="002F56BC"/>
    <w:rsid w:val="003014A6"/>
    <w:rsid w:val="003B262A"/>
    <w:rsid w:val="003D13C4"/>
    <w:rsid w:val="003D1D7D"/>
    <w:rsid w:val="00426F78"/>
    <w:rsid w:val="00444237"/>
    <w:rsid w:val="00464AA1"/>
    <w:rsid w:val="004651EB"/>
    <w:rsid w:val="004E17DC"/>
    <w:rsid w:val="004E403B"/>
    <w:rsid w:val="004E582F"/>
    <w:rsid w:val="004F4E04"/>
    <w:rsid w:val="00530D93"/>
    <w:rsid w:val="0055370B"/>
    <w:rsid w:val="00553DDF"/>
    <w:rsid w:val="00594A9E"/>
    <w:rsid w:val="005A06C2"/>
    <w:rsid w:val="005A6802"/>
    <w:rsid w:val="005D1A9D"/>
    <w:rsid w:val="00634965"/>
    <w:rsid w:val="00641B27"/>
    <w:rsid w:val="006435E8"/>
    <w:rsid w:val="00673B5C"/>
    <w:rsid w:val="006759E0"/>
    <w:rsid w:val="006A6F60"/>
    <w:rsid w:val="006C0E58"/>
    <w:rsid w:val="006F0524"/>
    <w:rsid w:val="00751899"/>
    <w:rsid w:val="007752F6"/>
    <w:rsid w:val="0081376C"/>
    <w:rsid w:val="008265C8"/>
    <w:rsid w:val="008C5041"/>
    <w:rsid w:val="008F3889"/>
    <w:rsid w:val="00916A4C"/>
    <w:rsid w:val="00965DE1"/>
    <w:rsid w:val="009A6AC1"/>
    <w:rsid w:val="009C1D24"/>
    <w:rsid w:val="009D76E9"/>
    <w:rsid w:val="00A70386"/>
    <w:rsid w:val="00AD0730"/>
    <w:rsid w:val="00B72CCA"/>
    <w:rsid w:val="00C151BA"/>
    <w:rsid w:val="00C46B8F"/>
    <w:rsid w:val="00CD5B22"/>
    <w:rsid w:val="00D121C4"/>
    <w:rsid w:val="00D82BCE"/>
    <w:rsid w:val="00D865F3"/>
    <w:rsid w:val="00DF2572"/>
    <w:rsid w:val="00E16135"/>
    <w:rsid w:val="00E4791C"/>
    <w:rsid w:val="00E833C0"/>
    <w:rsid w:val="00E95DFC"/>
    <w:rsid w:val="00EE52D6"/>
    <w:rsid w:val="00F10E25"/>
    <w:rsid w:val="00F20F85"/>
    <w:rsid w:val="00F333E2"/>
    <w:rsid w:val="00F62DF0"/>
    <w:rsid w:val="00FA3E04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3F6B7"/>
  <w15:chartTrackingRefBased/>
  <w15:docId w15:val="{8B911C2C-1C3A-4583-8FE6-C7FC992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52F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52F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4AA1"/>
  </w:style>
  <w:style w:type="paragraph" w:styleId="Kjene">
    <w:name w:val="footer"/>
    <w:basedOn w:val="Parasts"/>
    <w:link w:val="Kj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4AA1"/>
  </w:style>
  <w:style w:type="paragraph" w:styleId="Prskatjums">
    <w:name w:val="Revision"/>
    <w:hidden/>
    <w:uiPriority w:val="99"/>
    <w:semiHidden/>
    <w:rsid w:val="00643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336956-pasvaldibu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58DE4311-8D70-4872-B161-2A9B4BA20A61}"/>
</file>

<file path=customXml/itemProps2.xml><?xml version="1.0" encoding="utf-8"?>
<ds:datastoreItem xmlns:ds="http://schemas.openxmlformats.org/officeDocument/2006/customXml" ds:itemID="{07CCD297-FAD4-4524-BBB2-E2CA854365C6}"/>
</file>

<file path=customXml/itemProps3.xml><?xml version="1.0" encoding="utf-8"?>
<ds:datastoreItem xmlns:ds="http://schemas.openxmlformats.org/officeDocument/2006/customXml" ds:itemID="{3994025C-D5B3-4EE7-9246-2C8D3FCD5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Reinika</dc:creator>
  <cp:lastModifiedBy>Ligita Petrova</cp:lastModifiedBy>
  <cp:revision>2</cp:revision>
  <dcterms:created xsi:type="dcterms:W3CDTF">2024-02-22T13:11:00Z</dcterms:created>
  <dcterms:modified xsi:type="dcterms:W3CDTF">2024-02-22T13:11:00Z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</Properties>
</file>