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818" w14:textId="77777777" w:rsidR="007752F6" w:rsidRPr="00965DE1" w:rsidRDefault="007752F6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lv-LV"/>
        </w:rPr>
      </w:pPr>
    </w:p>
    <w:p w14:paraId="4EA09D6E" w14:textId="77777777" w:rsidR="003A28B0" w:rsidRDefault="003A28B0" w:rsidP="00965DE1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87001B8" w14:textId="56FD4DDB" w:rsidR="00965DE1" w:rsidRPr="00965DE1" w:rsidRDefault="00BE7840" w:rsidP="00965DE1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65DE1">
        <w:rPr>
          <w:rFonts w:ascii="Times New Roman" w:hAnsi="Times New Roman" w:cs="Times New Roman"/>
          <w:b/>
          <w:noProof/>
          <w:sz w:val="26"/>
          <w:szCs w:val="26"/>
        </w:rPr>
        <w:t xml:space="preserve">Paskaidrojuma raksts </w:t>
      </w:r>
    </w:p>
    <w:p w14:paraId="6DFB51A6" w14:textId="11DFA795" w:rsidR="00965DE1" w:rsidRDefault="00BE7840" w:rsidP="00965DE1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965DE1">
        <w:rPr>
          <w:rFonts w:ascii="Times New Roman" w:hAnsi="Times New Roman" w:cs="Times New Roman"/>
          <w:b/>
          <w:bCs/>
          <w:noProof/>
          <w:sz w:val="26"/>
          <w:szCs w:val="26"/>
        </w:rPr>
        <w:t>Rīgas domes #SEDES_NORISES_DATUMS_V_L# saistošajiem noteikumiem Nr. #LEMUMA_NUMURS#</w:t>
      </w:r>
    </w:p>
    <w:p w14:paraId="4442B796" w14:textId="3BF855D2" w:rsidR="00464AA1" w:rsidRDefault="00BE7840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“Grozījumi </w:t>
      </w:r>
      <w:r w:rsidRPr="00DB04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Rīgas domes 2024. gada 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18.</w:t>
      </w:r>
      <w:r w:rsidR="00BF295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 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septembra</w:t>
      </w:r>
      <w:r w:rsidRPr="00DB04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 saistošaj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os</w:t>
      </w:r>
      <w:r w:rsidRPr="00DB04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 noteikum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os</w:t>
      </w:r>
      <w:r w:rsidRPr="003F6287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 xml:space="preserve"> </w:t>
      </w:r>
      <w:r w:rsidRPr="00DB04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Nr. RD-24-</w:t>
      </w: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299</w:t>
      </w:r>
      <w:r w:rsidRPr="00DB04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lv-LV"/>
        </w:rPr>
        <w:t>-sn “Par sabiedrības vadītu kopienu centru pilotprojekta īstenošanu”</w:t>
      </w:r>
    </w:p>
    <w:p w14:paraId="30EEA215" w14:textId="77777777" w:rsidR="003A28B0" w:rsidRPr="00965DE1" w:rsidRDefault="003A28B0" w:rsidP="00F10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367962" w14:paraId="321D0289" w14:textId="77777777" w:rsidTr="00CD5B22">
        <w:trPr>
          <w:trHeight w:val="654"/>
        </w:trPr>
        <w:tc>
          <w:tcPr>
            <w:tcW w:w="9247" w:type="dxa"/>
            <w:shd w:val="clear" w:color="auto" w:fill="auto"/>
          </w:tcPr>
          <w:p w14:paraId="4049E7E4" w14:textId="3DB28C1F" w:rsidR="007752F6" w:rsidRPr="00E4791C" w:rsidRDefault="00BE7840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</w:p>
          <w:p w14:paraId="2EC458F8" w14:textId="60A1976D" w:rsidR="003A28B0" w:rsidRPr="00851945" w:rsidRDefault="00BE7840" w:rsidP="003A28B0">
            <w:pPr>
              <w:ind w:firstLine="68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Ar saistošajiem noteikumiem tiek svītrots 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Rīgas domes 2024.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gada 18.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septembra saistoš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o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u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Nr.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RD-24-299-sn “Par sabiedrības vadītu kopienu centru pilotprojekta īstenošanu”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(turpmāk – Saistošie noteikumi) 8.2. un 8.3. apakšpunkts, kas nosaka, ka 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atklāt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konkurs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sabiedrības vadītu </w:t>
            </w:r>
            <w:r w:rsidRPr="005B520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kopienu centru operatoru noteikšanai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tiek rīkots </w:t>
            </w:r>
            <w:r w:rsidRPr="009560E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kopienu 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centru darbības nodrošināšanai pašvaldības nekustamajā īpašumā Čiekurkalna 3. šķērslīnijā 11, Rīgā (kadastra Nr.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 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01005870117 un Nr.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 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01000870213) un Vienības gatvē 117A, Rīgā (kadastra Nr.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 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01001072205), kā arī tiek svītrotas citas Saistošo noteikumu normas, kurās ir atsauce uz minētajiem Saistošo noteikumu apakšpunktiem.</w:t>
            </w:r>
          </w:p>
          <w:p w14:paraId="3D95F8DC" w14:textId="1F14B077" w:rsidR="003A28B0" w:rsidRPr="00851945" w:rsidRDefault="00BE7840" w:rsidP="003A28B0">
            <w:pPr>
              <w:ind w:firstLine="68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</w:pP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Grozījumi nepieciešami, lai nodrošinātu pašvaldības nekustamo īpašumu apsaimniekošanu, nododot tos lietošanā privātpersonām vai atsavinot, jo 2024. gada 25. oktobrī izsludinātā konkursa “Par sabiedrības vadītu kopienu centru pilotprojekta īstenošanu” (turpmāk – Konkurss) rezultātā Konkursa vērtēšanas komisija pieņēma lēmumu, ka Konkurss attiecībā uz Saistošo noteikumu 8.2. un 8.3.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 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apakšpunktā nekustamajiem īpašumiem tiek atstāts bez rezultāta, jo nav saņemts neviens pieteikums.</w:t>
            </w:r>
          </w:p>
          <w:p w14:paraId="3D78F6CD" w14:textId="614270CD" w:rsidR="003A28B0" w:rsidRDefault="00BE7840" w:rsidP="003A28B0">
            <w:pPr>
              <w:ind w:firstLine="68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85194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 xml:space="preserve">Turklāt Rīgas valstspilsētas pašvaldības Īpašuma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departaments 2024. gada 14. novembra vēstulē Nr. </w:t>
            </w:r>
            <w:r w:rsidR="00BF295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DI-24-2132-nd</w:t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fldChar w:fldCharType="begin"/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instrText xml:space="preserve"> DOCPROPERTY  REG_NUMURS  \* MERGEFORMAT </w:instrText>
            </w:r>
            <w:r w:rsidR="008144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fldChar w:fldCharType="separate"/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ir norādījis, ka Saistošo noteikumu 8.2. apakšpunktā norādītajā adresē </w:t>
            </w:r>
            <w:r w:rsidRPr="00A049C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Čiekurkalna 3.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A049C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šķērslīnijā 11, Rīgā (kadastra Nr. 01005870117 un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Nr. </w:t>
            </w:r>
            <w:r w:rsidRPr="00A049C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01000870213)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esošā n</w:t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ekustam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ā</w:t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īpašum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 </w:t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atsevišķas būvkonstrukcijas ir neapmierinošā tehniskā stāvoklī un apdraud tā ekspluatācijas drošību. Līdz ar to šobrīd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šis n</w:t>
            </w:r>
            <w:r w:rsidRPr="00114A5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ekustamais īpašums nav iznomājams kopienas centra darbības nodrošināšanai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.</w:t>
            </w:r>
          </w:p>
          <w:p w14:paraId="63D65F90" w14:textId="7B38C270" w:rsidR="00D865F3" w:rsidRPr="00E4791C" w:rsidRDefault="00BE7840" w:rsidP="00BF2954">
            <w:pPr>
              <w:shd w:val="clear" w:color="auto" w:fill="FFFFFF"/>
              <w:tabs>
                <w:tab w:val="left" w:pos="826"/>
              </w:tabs>
              <w:ind w:firstLine="7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Savukārt Saistošo 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noteikumu 8.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3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apakšpunktā norādī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t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ā adres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e 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Vienības gatvē 117A, Rīgā (kadastra Nr.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 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01001072205)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vairs nav nepieciešama </w:t>
            </w:r>
            <w:r w:rsidRPr="00243DB9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sabiedrības vadītu kopienu centru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pilotprojekta īstenošanai.</w:t>
            </w:r>
          </w:p>
        </w:tc>
      </w:tr>
      <w:tr w:rsidR="00367962" w14:paraId="6F6E7C67" w14:textId="77777777" w:rsidTr="00FB4361">
        <w:tc>
          <w:tcPr>
            <w:tcW w:w="9247" w:type="dxa"/>
          </w:tcPr>
          <w:p w14:paraId="01527FE5" w14:textId="5CBBAE4D" w:rsidR="007752F6" w:rsidRPr="00E4791C" w:rsidRDefault="00BE7840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2. Fiskālā ietekme uz pašvaldības budžetu, iekļaujot attiecīgus aprēķinus (šo informāciju neiekļauj saistošajiem noteikumiem par pašvaldības nodevām)</w:t>
            </w:r>
          </w:p>
          <w:p w14:paraId="111F0E26" w14:textId="14E1AAFE" w:rsidR="00D865F3" w:rsidRPr="00E4791C" w:rsidRDefault="00BE7840" w:rsidP="003A28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3D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Neietekmē.</w:t>
            </w:r>
          </w:p>
        </w:tc>
      </w:tr>
      <w:tr w:rsidR="00367962" w14:paraId="7EF01694" w14:textId="77777777" w:rsidTr="00FB4361">
        <w:tc>
          <w:tcPr>
            <w:tcW w:w="9247" w:type="dxa"/>
          </w:tcPr>
          <w:p w14:paraId="15A7EBD1" w14:textId="05B65B68" w:rsidR="007752F6" w:rsidRPr="00E4791C" w:rsidRDefault="00BE7840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</w:t>
            </w:r>
          </w:p>
          <w:p w14:paraId="68221798" w14:textId="64C98D92" w:rsidR="00D865F3" w:rsidRPr="00E4791C" w:rsidRDefault="00BE7840" w:rsidP="003A28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3D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Neietekmē.</w:t>
            </w:r>
          </w:p>
        </w:tc>
      </w:tr>
      <w:tr w:rsidR="00367962" w14:paraId="6251B64A" w14:textId="77777777" w:rsidTr="00FB4361">
        <w:tc>
          <w:tcPr>
            <w:tcW w:w="9247" w:type="dxa"/>
          </w:tcPr>
          <w:p w14:paraId="50703145" w14:textId="3FDD459A" w:rsidR="007752F6" w:rsidRPr="00E4791C" w:rsidRDefault="00BE7840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</w:p>
          <w:p w14:paraId="0C959A6B" w14:textId="65DDC477" w:rsidR="00D865F3" w:rsidRPr="00E4791C" w:rsidRDefault="00BE7840" w:rsidP="003A28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3D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Neietekmē.</w:t>
            </w:r>
          </w:p>
        </w:tc>
      </w:tr>
      <w:tr w:rsidR="00367962" w14:paraId="280F62ED" w14:textId="77777777" w:rsidTr="00FB4361">
        <w:tc>
          <w:tcPr>
            <w:tcW w:w="9247" w:type="dxa"/>
          </w:tcPr>
          <w:p w14:paraId="22CAF928" w14:textId="26C3EDDA" w:rsidR="007752F6" w:rsidRPr="00E4791C" w:rsidRDefault="00BE7840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5. Ietekme uz pašvaldības funkcijām un cilvēkresursiem</w:t>
            </w:r>
          </w:p>
          <w:p w14:paraId="1D963F84" w14:textId="0A3F5CDB" w:rsidR="00D865F3" w:rsidRPr="00E4791C" w:rsidRDefault="00BE7840" w:rsidP="003A28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3D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Neietekmē.</w:t>
            </w:r>
          </w:p>
        </w:tc>
      </w:tr>
      <w:tr w:rsidR="00367962" w14:paraId="54A43D2F" w14:textId="77777777" w:rsidTr="00FB4361">
        <w:tc>
          <w:tcPr>
            <w:tcW w:w="9247" w:type="dxa"/>
          </w:tcPr>
          <w:p w14:paraId="2D2D120D" w14:textId="554D7259" w:rsidR="007752F6" w:rsidRPr="00E4791C" w:rsidRDefault="00BE7840" w:rsidP="00F10E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6. Izpildes nodrošināšana</w:t>
            </w:r>
          </w:p>
          <w:p w14:paraId="255BFA76" w14:textId="4AD42119" w:rsidR="00D865F3" w:rsidRPr="00E4791C" w:rsidRDefault="00BE7840" w:rsidP="003A28B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3D179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Neietekmē.</w:t>
            </w:r>
          </w:p>
        </w:tc>
      </w:tr>
      <w:tr w:rsidR="00367962" w14:paraId="54C9558D" w14:textId="77777777" w:rsidTr="00FB4361">
        <w:tc>
          <w:tcPr>
            <w:tcW w:w="9247" w:type="dxa"/>
          </w:tcPr>
          <w:p w14:paraId="7BCC7547" w14:textId="17289A66" w:rsidR="007752F6" w:rsidRPr="00E4791C" w:rsidRDefault="00BE7840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7. Prasību un izmaksu samērīgums pret ieguvumiem, ko sniedz mērķa sasniegšana</w:t>
            </w:r>
          </w:p>
          <w:p w14:paraId="67AC3710" w14:textId="67698AC3" w:rsidR="00D865F3" w:rsidRPr="00E4791C" w:rsidRDefault="00BE7840" w:rsidP="00BE7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8519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Saistošie noteikumi ir piemēroti iecerētā mērķa sasniegšanas (pašvaldības nekustamā īpašuma uzturēšanai un apsaimniekošanai) nodrošināšanai.</w:t>
            </w:r>
          </w:p>
        </w:tc>
      </w:tr>
      <w:tr w:rsidR="00367962" w14:paraId="1996B93B" w14:textId="77777777" w:rsidTr="00FB4361">
        <w:tc>
          <w:tcPr>
            <w:tcW w:w="9247" w:type="dxa"/>
          </w:tcPr>
          <w:p w14:paraId="038C6057" w14:textId="0BB7FB46" w:rsidR="007752F6" w:rsidRPr="00E4791C" w:rsidRDefault="00BE7840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E479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8. Izstrādes gaitā veiktās konsultācijas ar privātpersonām un institūcijām, tostarp sabiedrības viedokļa noskaidrošanā gūtā informācija</w:t>
            </w:r>
          </w:p>
          <w:p w14:paraId="5AF169A8" w14:textId="6607AEDF" w:rsidR="003A28B0" w:rsidRDefault="00BE7840" w:rsidP="003A28B0">
            <w:pPr>
              <w:ind w:firstLine="68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8519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Atbilstoši </w:t>
            </w:r>
            <w:hyperlink r:id="rId7" w:tgtFrame="_blank" w:history="1">
              <w:r w:rsidRPr="00851945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lv-LV"/>
                </w:rPr>
                <w:t>Pašvaldību likuma</w:t>
              </w:r>
            </w:hyperlink>
            <w:r w:rsidRPr="008519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hyperlink r:id="rId8" w:anchor="p46" w:tgtFrame="_blank" w:history="1">
              <w:r w:rsidRPr="00851945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lv-LV"/>
                </w:rPr>
                <w:t>46. panta</w:t>
              </w:r>
            </w:hyperlink>
            <w:r w:rsidRPr="008519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trešajai daļai saistošo noteiku</w:t>
            </w:r>
            <w:r w:rsidRPr="003A28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eastAsia="lv-LV"/>
              </w:rPr>
              <w:t>mu</w:t>
            </w:r>
            <w:r w:rsidRPr="00851945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eastAsia="lv-LV"/>
              </w:rPr>
              <w:t xml:space="preserve"> </w:t>
            </w:r>
            <w:r w:rsidRPr="0085194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projekts</w:t>
            </w:r>
            <w:r w:rsidRPr="00DB04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un tam pievienotais paskaidrojuma raksts no 202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5</w:t>
            </w:r>
            <w:r w:rsidRPr="00DB04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. gada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</w:t>
            </w:r>
            <w:r w:rsidRPr="003A28B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__. ______ līdz 2025. gada __._________</w:t>
            </w:r>
            <w:r w:rsidRPr="00DB04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tika publicēts Rīgas valstspilsētas pašvaldības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oficiālajā</w:t>
            </w:r>
            <w:r w:rsidRPr="00DB04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 tīmekļvietnē www.riga.lv sabiedrības viedokļa noskaidrošanai. </w:t>
            </w:r>
          </w:p>
          <w:p w14:paraId="1A03A9D3" w14:textId="4968D866" w:rsidR="00D865F3" w:rsidRPr="003A28B0" w:rsidRDefault="00BE7840" w:rsidP="003A28B0">
            <w:pPr>
              <w:ind w:firstLine="68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</w:pPr>
            <w:r w:rsidRPr="00DB04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 xml:space="preserve">Publikācijā norādītajā laikposmā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lv-LV"/>
              </w:rPr>
              <w:t>tika/netika saņemti ……. priekšlikumi un komentāri: ……</w:t>
            </w:r>
          </w:p>
        </w:tc>
      </w:tr>
    </w:tbl>
    <w:p w14:paraId="06C29EBE" w14:textId="77777777" w:rsidR="007752F6" w:rsidRPr="00965DE1" w:rsidRDefault="007752F6" w:rsidP="00F1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51315"/>
          <w:sz w:val="26"/>
          <w:szCs w:val="26"/>
          <w:lang w:eastAsia="lv-LV"/>
        </w:rPr>
      </w:pPr>
    </w:p>
    <w:p w14:paraId="72C06BBC" w14:textId="5AF20DAC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035B6D" w14:textId="02D71335" w:rsidR="00D865F3" w:rsidRPr="00965DE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088AFC" w14:textId="33364A03" w:rsidR="00D865F3" w:rsidRPr="00965DE1" w:rsidRDefault="00BE7840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Rīgas d</w:t>
      </w:r>
      <w:r w:rsidRPr="00965DE1">
        <w:rPr>
          <w:rFonts w:ascii="Times New Roman" w:hAnsi="Times New Roman" w:cs="Times New Roman"/>
          <w:sz w:val="26"/>
          <w:szCs w:val="26"/>
        </w:rPr>
        <w:t xml:space="preserve">omes priekšsēdētājs </w:t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Pr="00965DE1">
        <w:rPr>
          <w:rFonts w:ascii="Times New Roman" w:hAnsi="Times New Roman" w:cs="Times New Roman"/>
          <w:sz w:val="26"/>
          <w:szCs w:val="26"/>
        </w:rPr>
        <w:tab/>
      </w:r>
      <w:r w:rsidR="00CC7B57" w:rsidRPr="00CC7B57">
        <w:rPr>
          <w:rFonts w:ascii="Times New Roman" w:hAnsi="Times New Roman" w:cs="Times New Roman"/>
          <w:sz w:val="26"/>
          <w:szCs w:val="26"/>
        </w:rPr>
        <w:t>V. Ķirsi</w:t>
      </w:r>
      <w:r w:rsidR="00CC7B57">
        <w:rPr>
          <w:rFonts w:ascii="Times New Roman" w:hAnsi="Times New Roman" w:cs="Times New Roman"/>
          <w:sz w:val="26"/>
          <w:szCs w:val="26"/>
        </w:rPr>
        <w:t>s</w:t>
      </w:r>
    </w:p>
    <w:p w14:paraId="6267B39B" w14:textId="77777777" w:rsidR="00FA3E04" w:rsidRPr="00965DE1" w:rsidRDefault="00FA3E04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A3E04" w:rsidRPr="00965DE1" w:rsidSect="00965DE1">
      <w:headerReference w:type="default" r:id="rId9"/>
      <w:pgSz w:w="11906" w:h="16838"/>
      <w:pgMar w:top="0" w:right="849" w:bottom="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D07E" w14:textId="77777777" w:rsidR="00BE7840" w:rsidRDefault="00BE7840">
      <w:pPr>
        <w:spacing w:after="0" w:line="240" w:lineRule="auto"/>
      </w:pPr>
      <w:r>
        <w:separator/>
      </w:r>
    </w:p>
  </w:endnote>
  <w:endnote w:type="continuationSeparator" w:id="0">
    <w:p w14:paraId="32E303BB" w14:textId="77777777" w:rsidR="00BE7840" w:rsidRDefault="00BE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ABD9" w14:textId="77777777" w:rsidR="00BE7840" w:rsidRDefault="00BE7840">
      <w:pPr>
        <w:spacing w:after="0" w:line="240" w:lineRule="auto"/>
      </w:pPr>
      <w:r>
        <w:separator/>
      </w:r>
    </w:p>
  </w:footnote>
  <w:footnote w:type="continuationSeparator" w:id="0">
    <w:p w14:paraId="4BBAF46C" w14:textId="77777777" w:rsidR="00BE7840" w:rsidRDefault="00BE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561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26AE090" w14:textId="1E0A98AC" w:rsidR="00464AA1" w:rsidRPr="00464AA1" w:rsidRDefault="00BE7840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64AA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64AA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64AA1">
          <w:rPr>
            <w:rFonts w:ascii="Times New Roman" w:hAnsi="Times New Roman" w:cs="Times New Roman"/>
            <w:sz w:val="26"/>
            <w:szCs w:val="26"/>
          </w:rPr>
          <w:t>2</w: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8EF6D0A" w14:textId="77777777" w:rsidR="00464AA1" w:rsidRDefault="00464A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7F2C"/>
    <w:multiLevelType w:val="hybridMultilevel"/>
    <w:tmpl w:val="10E0C2A8"/>
    <w:lvl w:ilvl="0" w:tplc="4FB0ACAE">
      <w:start w:val="1"/>
      <w:numFmt w:val="decimal"/>
      <w:lvlText w:val="%1."/>
      <w:lvlJc w:val="left"/>
      <w:pPr>
        <w:ind w:left="720" w:hanging="360"/>
      </w:pPr>
    </w:lvl>
    <w:lvl w:ilvl="1" w:tplc="0CFC9B2C">
      <w:start w:val="1"/>
      <w:numFmt w:val="lowerLetter"/>
      <w:lvlText w:val="%2."/>
      <w:lvlJc w:val="left"/>
      <w:pPr>
        <w:ind w:left="1440" w:hanging="360"/>
      </w:pPr>
    </w:lvl>
    <w:lvl w:ilvl="2" w:tplc="4E6617FE" w:tentative="1">
      <w:start w:val="1"/>
      <w:numFmt w:val="lowerRoman"/>
      <w:lvlText w:val="%3."/>
      <w:lvlJc w:val="right"/>
      <w:pPr>
        <w:ind w:left="2160" w:hanging="180"/>
      </w:pPr>
    </w:lvl>
    <w:lvl w:ilvl="3" w:tplc="B4B2966A" w:tentative="1">
      <w:start w:val="1"/>
      <w:numFmt w:val="decimal"/>
      <w:lvlText w:val="%4."/>
      <w:lvlJc w:val="left"/>
      <w:pPr>
        <w:ind w:left="2880" w:hanging="360"/>
      </w:pPr>
    </w:lvl>
    <w:lvl w:ilvl="4" w:tplc="D4B8287E" w:tentative="1">
      <w:start w:val="1"/>
      <w:numFmt w:val="lowerLetter"/>
      <w:lvlText w:val="%5."/>
      <w:lvlJc w:val="left"/>
      <w:pPr>
        <w:ind w:left="3600" w:hanging="360"/>
      </w:pPr>
    </w:lvl>
    <w:lvl w:ilvl="5" w:tplc="EDC8D94A" w:tentative="1">
      <w:start w:val="1"/>
      <w:numFmt w:val="lowerRoman"/>
      <w:lvlText w:val="%6."/>
      <w:lvlJc w:val="right"/>
      <w:pPr>
        <w:ind w:left="4320" w:hanging="180"/>
      </w:pPr>
    </w:lvl>
    <w:lvl w:ilvl="6" w:tplc="9BDCCC18" w:tentative="1">
      <w:start w:val="1"/>
      <w:numFmt w:val="decimal"/>
      <w:lvlText w:val="%7."/>
      <w:lvlJc w:val="left"/>
      <w:pPr>
        <w:ind w:left="5040" w:hanging="360"/>
      </w:pPr>
    </w:lvl>
    <w:lvl w:ilvl="7" w:tplc="28C43D94" w:tentative="1">
      <w:start w:val="1"/>
      <w:numFmt w:val="lowerLetter"/>
      <w:lvlText w:val="%8."/>
      <w:lvlJc w:val="left"/>
      <w:pPr>
        <w:ind w:left="5760" w:hanging="360"/>
      </w:pPr>
    </w:lvl>
    <w:lvl w:ilvl="8" w:tplc="E0DCF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A0C1E"/>
    <w:multiLevelType w:val="hybridMultilevel"/>
    <w:tmpl w:val="20B2CA22"/>
    <w:lvl w:ilvl="0" w:tplc="C9AA2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849584" w:tentative="1">
      <w:start w:val="1"/>
      <w:numFmt w:val="lowerLetter"/>
      <w:lvlText w:val="%2."/>
      <w:lvlJc w:val="left"/>
      <w:pPr>
        <w:ind w:left="1440" w:hanging="360"/>
      </w:pPr>
    </w:lvl>
    <w:lvl w:ilvl="2" w:tplc="647A3A2A" w:tentative="1">
      <w:start w:val="1"/>
      <w:numFmt w:val="lowerRoman"/>
      <w:lvlText w:val="%3."/>
      <w:lvlJc w:val="right"/>
      <w:pPr>
        <w:ind w:left="2160" w:hanging="180"/>
      </w:pPr>
    </w:lvl>
    <w:lvl w:ilvl="3" w:tplc="E690E832" w:tentative="1">
      <w:start w:val="1"/>
      <w:numFmt w:val="decimal"/>
      <w:lvlText w:val="%4."/>
      <w:lvlJc w:val="left"/>
      <w:pPr>
        <w:ind w:left="2880" w:hanging="360"/>
      </w:pPr>
    </w:lvl>
    <w:lvl w:ilvl="4" w:tplc="5E541DE4" w:tentative="1">
      <w:start w:val="1"/>
      <w:numFmt w:val="lowerLetter"/>
      <w:lvlText w:val="%5."/>
      <w:lvlJc w:val="left"/>
      <w:pPr>
        <w:ind w:left="3600" w:hanging="360"/>
      </w:pPr>
    </w:lvl>
    <w:lvl w:ilvl="5" w:tplc="0C2EA154" w:tentative="1">
      <w:start w:val="1"/>
      <w:numFmt w:val="lowerRoman"/>
      <w:lvlText w:val="%6."/>
      <w:lvlJc w:val="right"/>
      <w:pPr>
        <w:ind w:left="4320" w:hanging="180"/>
      </w:pPr>
    </w:lvl>
    <w:lvl w:ilvl="6" w:tplc="BE10E52C" w:tentative="1">
      <w:start w:val="1"/>
      <w:numFmt w:val="decimal"/>
      <w:lvlText w:val="%7."/>
      <w:lvlJc w:val="left"/>
      <w:pPr>
        <w:ind w:left="5040" w:hanging="360"/>
      </w:pPr>
    </w:lvl>
    <w:lvl w:ilvl="7" w:tplc="7346E658" w:tentative="1">
      <w:start w:val="1"/>
      <w:numFmt w:val="lowerLetter"/>
      <w:lvlText w:val="%8."/>
      <w:lvlJc w:val="left"/>
      <w:pPr>
        <w:ind w:left="5760" w:hanging="360"/>
      </w:pPr>
    </w:lvl>
    <w:lvl w:ilvl="8" w:tplc="58A057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334406">
    <w:abstractNumId w:val="1"/>
  </w:num>
  <w:num w:numId="2" w16cid:durableId="48798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6"/>
    <w:rsid w:val="00114A5B"/>
    <w:rsid w:val="001A4A24"/>
    <w:rsid w:val="00243DB9"/>
    <w:rsid w:val="00271D86"/>
    <w:rsid w:val="002F56BC"/>
    <w:rsid w:val="00367962"/>
    <w:rsid w:val="003A28B0"/>
    <w:rsid w:val="003D1797"/>
    <w:rsid w:val="003D1D7D"/>
    <w:rsid w:val="003F6287"/>
    <w:rsid w:val="00444237"/>
    <w:rsid w:val="00464AA1"/>
    <w:rsid w:val="00486300"/>
    <w:rsid w:val="004E17DC"/>
    <w:rsid w:val="004E403B"/>
    <w:rsid w:val="004E582F"/>
    <w:rsid w:val="005B5201"/>
    <w:rsid w:val="005D48CC"/>
    <w:rsid w:val="00641B27"/>
    <w:rsid w:val="00751899"/>
    <w:rsid w:val="007752F6"/>
    <w:rsid w:val="00814440"/>
    <w:rsid w:val="00851945"/>
    <w:rsid w:val="008C5041"/>
    <w:rsid w:val="00910681"/>
    <w:rsid w:val="009560E5"/>
    <w:rsid w:val="00965DE1"/>
    <w:rsid w:val="009C1D24"/>
    <w:rsid w:val="009D76E9"/>
    <w:rsid w:val="00A049CF"/>
    <w:rsid w:val="00BE7840"/>
    <w:rsid w:val="00BF2954"/>
    <w:rsid w:val="00CC7B57"/>
    <w:rsid w:val="00CD5B22"/>
    <w:rsid w:val="00D865F3"/>
    <w:rsid w:val="00DB0421"/>
    <w:rsid w:val="00E4791C"/>
    <w:rsid w:val="00ED4AF2"/>
    <w:rsid w:val="00F10E25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1D424"/>
  <w15:chartTrackingRefBased/>
  <w15:docId w15:val="{8B911C2C-1C3A-4583-8FE6-C7FC992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52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52F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4AA1"/>
  </w:style>
  <w:style w:type="paragraph" w:styleId="Kjene">
    <w:name w:val="footer"/>
    <w:basedOn w:val="Parasts"/>
    <w:link w:val="Kj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7C45568E-9C83-4D36-9583-1568D5796319}"/>
</file>

<file path=customXml/itemProps2.xml><?xml version="1.0" encoding="utf-8"?>
<ds:datastoreItem xmlns:ds="http://schemas.openxmlformats.org/officeDocument/2006/customXml" ds:itemID="{8456B85F-482C-4DAE-9644-828BCED3E4DF}"/>
</file>

<file path=customXml/itemProps3.xml><?xml version="1.0" encoding="utf-8"?>
<ds:datastoreItem xmlns:ds="http://schemas.openxmlformats.org/officeDocument/2006/customXml" ds:itemID="{A3095559-BFBA-41B7-BE3E-EDFEEBFEF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2517</Words>
  <Characters>1436</Characters>
  <Application>Microsoft Office Word</Application>
  <DocSecurity>0</DocSecurity>
  <Lines>11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Reinika</dc:creator>
  <cp:lastModifiedBy>Mairita Mēnese</cp:lastModifiedBy>
  <cp:revision>2</cp:revision>
  <dcterms:created xsi:type="dcterms:W3CDTF">2025-04-07T06:41:00Z</dcterms:created>
  <dcterms:modified xsi:type="dcterms:W3CDTF">2025-04-07T06:41:00Z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